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475567">
        <w:rPr>
          <w:rFonts w:ascii="Times New Roman" w:hAnsi="Times New Roman"/>
          <w:sz w:val="28"/>
          <w:szCs w:val="28"/>
        </w:rPr>
        <w:t xml:space="preserve">_________ </w:t>
      </w:r>
      <w:r w:rsidR="00F07777">
        <w:rPr>
          <w:rFonts w:ascii="Times New Roman" w:hAnsi="Times New Roman"/>
          <w:sz w:val="28"/>
          <w:szCs w:val="28"/>
        </w:rPr>
        <w:t>№</w:t>
      </w:r>
      <w:r w:rsidR="00475567">
        <w:rPr>
          <w:rFonts w:ascii="Times New Roman" w:hAnsi="Times New Roman"/>
          <w:sz w:val="28"/>
          <w:szCs w:val="28"/>
        </w:rPr>
        <w:t xml:space="preserve"> ____</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7"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w:t>
      </w:r>
      <w:r w:rsidRPr="00086952">
        <w:rPr>
          <w:rStyle w:val="a8"/>
          <w:rFonts w:ascii="Times New Roman" w:hAnsi="Times New Roman"/>
          <w:color w:val="auto"/>
          <w:sz w:val="28"/>
          <w:szCs w:val="28"/>
          <w:u w:val="none"/>
        </w:rPr>
        <w:lastRenderedPageBreak/>
        <w:t xml:space="preserve">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8"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lastRenderedPageBreak/>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AD6375"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AD6375"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lastRenderedPageBreak/>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8B0F8E">
        <w:rPr>
          <w:rFonts w:ascii="Times New Roman" w:hAnsi="Times New Roman"/>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lastRenderedPageBreak/>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w:t>
      </w:r>
      <w:r w:rsidRPr="00912DE0">
        <w:rPr>
          <w:rFonts w:ascii="Times New Roman" w:hAnsi="Times New Roman"/>
          <w:sz w:val="28"/>
          <w:szCs w:val="28"/>
        </w:rPr>
        <w:lastRenderedPageBreak/>
        <w:t>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9"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w:t>
      </w:r>
      <w:proofErr w:type="gramStart"/>
      <w:r w:rsidRPr="00E029B8">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E029B8">
        <w:rPr>
          <w:rFonts w:ascii="Times New Roman" w:hAnsi="Times New Roman"/>
          <w:sz w:val="28"/>
          <w:szCs w:val="28"/>
          <w:shd w:val="clear" w:color="auto" w:fill="FFFFFF" w:themeFill="background1"/>
        </w:rPr>
        <w:t xml:space="preserve">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0"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1"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078D0" w:rsidRDefault="00A078D0" w:rsidP="00A078D0">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proofErr w:type="gramStart"/>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w:t>
      </w:r>
      <w:r w:rsidRPr="00E029B8">
        <w:rPr>
          <w:rFonts w:ascii="Times New Roman" w:hAnsi="Times New Roman"/>
          <w:color w:val="000000" w:themeColor="text1"/>
          <w:sz w:val="28"/>
          <w:szCs w:val="28"/>
        </w:rPr>
        <w:lastRenderedPageBreak/>
        <w:t xml:space="preserve">(функций),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2"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3"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w:t>
      </w:r>
      <w:proofErr w:type="gramEnd"/>
      <w:r w:rsidRPr="00E029B8">
        <w:rPr>
          <w:rFonts w:ascii="Times New Roman" w:hAnsi="Times New Roman"/>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029B8" w:rsidRPr="00E029B8" w:rsidRDefault="00E029B8" w:rsidP="00E029B8">
      <w:pPr>
        <w:pStyle w:val="aa"/>
        <w:ind w:firstLine="709"/>
        <w:jc w:val="both"/>
        <w:rPr>
          <w:rFonts w:ascii="Times New Roman" w:hAnsi="Times New Roman"/>
          <w:sz w:val="28"/>
          <w:szCs w:val="28"/>
        </w:rPr>
      </w:pPr>
      <w:proofErr w:type="gramStart"/>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029B8">
        <w:rPr>
          <w:rFonts w:ascii="Times New Roman" w:eastAsia="Tahoma" w:hAnsi="Times New Roman"/>
          <w:color w:val="000000" w:themeColor="text1"/>
          <w:sz w:val="28"/>
          <w:szCs w:val="28"/>
        </w:rPr>
        <w:t xml:space="preserve"> </w:t>
      </w:r>
      <w:proofErr w:type="gramStart"/>
      <w:r w:rsidRPr="00E029B8">
        <w:rPr>
          <w:rFonts w:ascii="Times New Roman" w:eastAsia="Tahoma" w:hAnsi="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w:t>
      </w:r>
      <w:proofErr w:type="gramEnd"/>
      <w:r w:rsidRPr="00E029B8">
        <w:rPr>
          <w:rFonts w:ascii="Times New Roman" w:eastAsia="Tahoma" w:hAnsi="Times New Roman"/>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78D0" w:rsidRPr="00A078D0" w:rsidRDefault="00A078D0" w:rsidP="00A078D0">
      <w:pPr>
        <w:autoSpaceDE w:val="0"/>
        <w:autoSpaceDN w:val="0"/>
        <w:adjustRightInd w:val="0"/>
        <w:ind w:firstLine="709"/>
        <w:jc w:val="both"/>
        <w:rPr>
          <w:rFonts w:ascii="Times New Roman" w:hAnsi="Times New Roman"/>
          <w:sz w:val="28"/>
          <w:szCs w:val="28"/>
        </w:rPr>
      </w:pPr>
      <w:r w:rsidRPr="00A078D0">
        <w:rPr>
          <w:rFonts w:ascii="Times New Roman" w:hAnsi="Times New Roman"/>
          <w:sz w:val="28"/>
          <w:szCs w:val="28"/>
        </w:rPr>
        <w:t xml:space="preserve"> (или) предоставления такой  муниципальной услуги.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w:t>
      </w:r>
      <w:r w:rsidRPr="00134031">
        <w:rPr>
          <w:rFonts w:ascii="Times New Roman" w:hAnsi="Times New Roman"/>
          <w:sz w:val="28"/>
          <w:szCs w:val="28"/>
        </w:rPr>
        <w:lastRenderedPageBreak/>
        <w:t xml:space="preserve">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lastRenderedPageBreak/>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lastRenderedPageBreak/>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proofErr w:type="gramStart"/>
      <w:r w:rsidR="00B709B1">
        <w:rPr>
          <w:rFonts w:ascii="Times New Roman" w:hAnsi="Times New Roman"/>
          <w:sz w:val="28"/>
          <w:szCs w:val="28"/>
        </w:rPr>
        <w:t>.</w:t>
      </w:r>
      <w:r w:rsidR="00B709B1">
        <w:rPr>
          <w:rFonts w:ascii="Times New Roman" w:hAnsi="Times New Roman"/>
          <w:bCs/>
          <w:sz w:val="28"/>
          <w:szCs w:val="28"/>
        </w:rPr>
        <w:t>.</w:t>
      </w:r>
      <w:proofErr w:type="gramEnd"/>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lastRenderedPageBreak/>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lastRenderedPageBreak/>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proofErr w:type="gramStart"/>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Основанием для начала административной процедуры является </w:t>
      </w:r>
      <w:proofErr w:type="spellStart"/>
      <w:proofErr w:type="gram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proofErr w:type="gram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6403C0" w:rsidRPr="00DD2522" w:rsidRDefault="006403C0"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Default="006403C0" w:rsidP="006403C0">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DD2522">
        <w:rPr>
          <w:rFonts w:ascii="Times New Roman" w:hAnsi="Times New Roman"/>
          <w:sz w:val="28"/>
          <w:szCs w:val="28"/>
        </w:rPr>
        <w:t>статус</w:t>
      </w:r>
      <w:proofErr w:type="gramEnd"/>
      <w:r w:rsidRPr="00DD2522">
        <w:rPr>
          <w:rFonts w:ascii="Times New Roman" w:hAnsi="Times New Roman"/>
          <w:sz w:val="28"/>
          <w:szCs w:val="28"/>
        </w:rPr>
        <w:t xml:space="preserve">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w:t>
      </w:r>
      <w:r w:rsidRPr="00DD2522">
        <w:rPr>
          <w:rFonts w:ascii="Times New Roman" w:hAnsi="Times New Roman"/>
          <w:sz w:val="28"/>
          <w:szCs w:val="28"/>
        </w:rPr>
        <w:lastRenderedPageBreak/>
        <w:t>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B43DBC">
        <w:rPr>
          <w:rFonts w:ascii="Times New Roman" w:hAnsi="Times New Roman"/>
          <w:color w:val="FF0000"/>
          <w:sz w:val="28"/>
          <w:szCs w:val="28"/>
        </w:rPr>
        <w:t xml:space="preserve">ответ на бумажном носителе, подтверждающий </w:t>
      </w:r>
      <w:r w:rsidRPr="00B43DBC">
        <w:rPr>
          <w:rFonts w:ascii="Times New Roman" w:hAnsi="Times New Roman"/>
          <w:sz w:val="28"/>
          <w:szCs w:val="28"/>
        </w:rPr>
        <w:t xml:space="preserve">содержание электронного документа, направленного органом (организацией), </w:t>
      </w:r>
      <w:r w:rsidRPr="00B43DBC">
        <w:rPr>
          <w:rFonts w:ascii="Times New Roman" w:hAnsi="Times New Roman"/>
          <w:sz w:val="28"/>
          <w:szCs w:val="28"/>
        </w:rPr>
        <w:b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D2522">
        <w:rPr>
          <w:rFonts w:ascii="Times New Roman" w:hAnsi="Times New Roman"/>
          <w:sz w:val="28"/>
          <w:szCs w:val="28"/>
        </w:rPr>
        <w:t>срока действия результата предоставления муниципальной услуги</w:t>
      </w:r>
      <w:proofErr w:type="gramEnd"/>
      <w:r w:rsidRPr="00DD2522">
        <w:rPr>
          <w:rFonts w:ascii="Times New Roman" w:hAnsi="Times New Roman"/>
          <w:sz w:val="28"/>
          <w:szCs w:val="28"/>
        </w:rPr>
        <w:t>.</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3" w:name="P0086"/>
      <w:bookmarkEnd w:id="13"/>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lastRenderedPageBreak/>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DD2522">
        <w:rPr>
          <w:rFonts w:ascii="Times New Roman" w:hAnsi="Times New Roman"/>
          <w:sz w:val="28"/>
          <w:szCs w:val="28"/>
        </w:rPr>
        <w:t xml:space="preserve">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lastRenderedPageBreak/>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Pr="00DD2522" w:rsidRDefault="008829CA" w:rsidP="008829CA">
      <w:pPr>
        <w:pStyle w:val="aa"/>
        <w:ind w:firstLine="851"/>
        <w:jc w:val="both"/>
        <w:rPr>
          <w:rFonts w:ascii="Times New Roman" w:hAnsi="Times New Roman"/>
          <w:sz w:val="28"/>
          <w:szCs w:val="28"/>
        </w:rPr>
      </w:pPr>
    </w:p>
    <w:p w:rsidR="008829CA" w:rsidRPr="00DD2522" w:rsidRDefault="00104C53" w:rsidP="008829CA">
      <w:pPr>
        <w:rPr>
          <w:rFonts w:ascii="Times New Roman" w:hAnsi="Times New Roman"/>
          <w:sz w:val="28"/>
          <w:szCs w:val="28"/>
        </w:rPr>
      </w:pPr>
      <w:bookmarkStart w:id="14" w:name="sub_400"/>
      <w:r>
        <w:rPr>
          <w:rFonts w:ascii="Times New Roman" w:hAnsi="Times New Roman"/>
          <w:sz w:val="28"/>
          <w:szCs w:val="28"/>
        </w:rPr>
        <w:t xml:space="preserve">Раздел IV.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Регламента</w:t>
      </w:r>
    </w:p>
    <w:bookmarkEnd w:id="14"/>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w:t>
      </w:r>
      <w:r w:rsidRPr="00DD2522">
        <w:rPr>
          <w:rFonts w:ascii="Times New Roman" w:hAnsi="Times New Roman"/>
          <w:sz w:val="28"/>
          <w:szCs w:val="28"/>
        </w:rPr>
        <w:lastRenderedPageBreak/>
        <w:t>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bookmarkStart w:id="15" w:name="_GoBack"/>
      <w:bookmarkEnd w:id="15"/>
      <w:r w:rsidRPr="00DD2522">
        <w:rPr>
          <w:rFonts w:ascii="Times New Roman" w:hAnsi="Times New Roman"/>
          <w:sz w:val="28"/>
          <w:szCs w:val="28"/>
        </w:rPr>
        <w:lastRenderedPageBreak/>
        <w:t>органа, предоставляющего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191796">
        <w:rPr>
          <w:rFonts w:ascii="Times New Roman" w:hAnsi="Times New Roman"/>
          <w:sz w:val="28"/>
          <w:szCs w:val="28"/>
        </w:rPr>
        <w:t>заверение выписок</w:t>
      </w:r>
      <w:proofErr w:type="gramEnd"/>
      <w:r w:rsidRPr="00191796">
        <w:rPr>
          <w:rFonts w:ascii="Times New Roman" w:hAnsi="Times New Roman"/>
          <w:sz w:val="28"/>
          <w:szCs w:val="28"/>
        </w:rPr>
        <w:t xml:space="preserve">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4" w:history="1">
        <w:r w:rsidRPr="00191796">
          <w:rPr>
            <w:rFonts w:ascii="Times New Roman" w:hAnsi="Times New Roman"/>
            <w:sz w:val="28"/>
            <w:szCs w:val="28"/>
          </w:rPr>
          <w:t>усиленной квалифицированной электронной подписи</w:t>
        </w:r>
      </w:hyperlink>
      <w:r w:rsidRPr="00191796">
        <w:rPr>
          <w:rFonts w:ascii="Times New Roman" w:hAnsi="Times New Roman"/>
          <w:sz w:val="28"/>
          <w:szCs w:val="28"/>
        </w:rPr>
        <w:t xml:space="preserve"> заявителя, использованной при обращении за получением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w:t>
      </w:r>
      <w:r w:rsidRPr="00191796">
        <w:rPr>
          <w:rFonts w:ascii="Times New Roman" w:hAnsi="Times New Roman"/>
          <w:sz w:val="28"/>
          <w:szCs w:val="28"/>
        </w:rPr>
        <w:lastRenderedPageBreak/>
        <w:t xml:space="preserve">(действий)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6.2.1. </w:t>
      </w:r>
      <w:proofErr w:type="gramStart"/>
      <w:r w:rsidRPr="00191796">
        <w:rPr>
          <w:rFonts w:ascii="Times New Roman" w:hAnsi="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191796">
        <w:rPr>
          <w:rFonts w:ascii="Times New Roman" w:hAnsi="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19179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191796">
        <w:rPr>
          <w:rFonts w:ascii="Times New Roman" w:hAnsi="Times New Roman"/>
          <w:sz w:val="28"/>
          <w:szCs w:val="28"/>
        </w:rPr>
        <w:t xml:space="preserve">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w:t>
      </w:r>
      <w:r w:rsidRPr="00191796">
        <w:rPr>
          <w:rFonts w:ascii="Times New Roman" w:hAnsi="Times New Roman"/>
          <w:sz w:val="28"/>
          <w:szCs w:val="28"/>
        </w:rPr>
        <w:lastRenderedPageBreak/>
        <w:t>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191796">
        <w:rPr>
          <w:rFonts w:ascii="Times New Roman" w:hAnsi="Times New Roman"/>
          <w:sz w:val="28"/>
          <w:szCs w:val="28"/>
        </w:rPr>
        <w:t>).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осуществляет копирование (сканирование) документов, предусмотренных </w:t>
      </w:r>
      <w:hyperlink r:id="rId17"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8"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19"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2"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3"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191796">
        <w:rPr>
          <w:rFonts w:ascii="Times New Roman" w:hAnsi="Times New Roman"/>
          <w:sz w:val="28"/>
          <w:szCs w:val="28"/>
        </w:rPr>
        <w:t xml:space="preserve">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2) осуществляет копирование (сканирование) документов, предусмотренных </w:t>
      </w:r>
      <w:hyperlink r:id="rId24"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5"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6"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9"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30"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191796">
        <w:rPr>
          <w:rFonts w:ascii="Times New Roman" w:hAnsi="Times New Roman"/>
          <w:sz w:val="28"/>
          <w:szCs w:val="28"/>
        </w:rPr>
        <w:t xml:space="preserve"> (за исключением случая, когда в соответствии с </w:t>
      </w:r>
      <w:r w:rsidRPr="00191796">
        <w:rPr>
          <w:rFonts w:ascii="Times New Roman" w:hAnsi="Times New Roman"/>
          <w:sz w:val="28"/>
          <w:szCs w:val="28"/>
        </w:rPr>
        <w:lastRenderedPageBreak/>
        <w:t>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roofErr w:type="spellStart"/>
      <w:r w:rsidRPr="00191796">
        <w:rPr>
          <w:rFonts w:ascii="Times New Roman" w:hAnsi="Times New Roman"/>
          <w:sz w:val="28"/>
          <w:szCs w:val="28"/>
        </w:rPr>
        <w:t>адресность</w:t>
      </w:r>
      <w:proofErr w:type="spellEnd"/>
      <w:r w:rsidRPr="00191796">
        <w:rPr>
          <w:rFonts w:ascii="Times New Roman" w:hAnsi="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lastRenderedPageBreak/>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 xml:space="preserve">рый составляется в двух экземплярах, и содержит </w:t>
      </w:r>
      <w:proofErr w:type="gramStart"/>
      <w:r w:rsidRPr="00191796">
        <w:rPr>
          <w:rFonts w:ascii="Times New Roman" w:hAnsi="Times New Roman"/>
          <w:sz w:val="28"/>
          <w:szCs w:val="28"/>
        </w:rPr>
        <w:t>дату</w:t>
      </w:r>
      <w:proofErr w:type="gramEnd"/>
      <w:r w:rsidRPr="00191796">
        <w:rPr>
          <w:rFonts w:ascii="Times New Roman" w:hAnsi="Times New Roman"/>
          <w:sz w:val="28"/>
          <w:szCs w:val="28"/>
        </w:rPr>
        <w:t xml:space="preserve">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w:t>
      </w:r>
      <w:r w:rsidRPr="00191796">
        <w:rPr>
          <w:rFonts w:ascii="Times New Roman" w:hAnsi="Times New Roman"/>
          <w:sz w:val="28"/>
          <w:szCs w:val="28"/>
        </w:rPr>
        <w:lastRenderedPageBreak/>
        <w:t>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Критерием административной процедуры по выдаче </w:t>
      </w:r>
      <w:proofErr w:type="gramStart"/>
      <w:r w:rsidRPr="00191796">
        <w:rPr>
          <w:rFonts w:ascii="Times New Roman" w:hAnsi="Times New Roman"/>
          <w:sz w:val="28"/>
          <w:szCs w:val="28"/>
        </w:rPr>
        <w:t>документов, являющихся результатом предоставления муниципальной услуги является</w:t>
      </w:r>
      <w:proofErr w:type="gramEnd"/>
      <w:r w:rsidRPr="00191796">
        <w:rPr>
          <w:rFonts w:ascii="Times New Roman" w:hAnsi="Times New Roman"/>
          <w:sz w:val="28"/>
          <w:szCs w:val="28"/>
        </w:rPr>
        <w:t>:</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6.2.6</w:t>
      </w:r>
      <w:r w:rsidRPr="00191796">
        <w:rPr>
          <w:rFonts w:ascii="Times New Roman" w:hAnsi="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1" w:history="1">
        <w:r w:rsidRPr="00191796">
          <w:rPr>
            <w:rFonts w:ascii="Times New Roman" w:hAnsi="Times New Roman"/>
            <w:color w:val="000000"/>
            <w:sz w:val="28"/>
            <w:szCs w:val="28"/>
          </w:rPr>
          <w:t>усиленной квалифицированной электронной подписи</w:t>
        </w:r>
      </w:hyperlink>
      <w:r w:rsidRPr="00191796">
        <w:rPr>
          <w:rFonts w:ascii="Times New Roman" w:hAnsi="Times New Roman"/>
          <w:color w:val="000000"/>
          <w:sz w:val="28"/>
          <w:szCs w:val="28"/>
        </w:rPr>
        <w:t xml:space="preserve"> заявителя, использованной при обращении за получением муниципальной услуги.</w:t>
      </w:r>
    </w:p>
    <w:p w:rsidR="00191796" w:rsidRPr="00191796" w:rsidRDefault="00191796" w:rsidP="00191796">
      <w:pPr>
        <w:pStyle w:val="aa"/>
        <w:contextualSpacing/>
        <w:rPr>
          <w:rFonts w:ascii="Times New Roman" w:hAnsi="Times New Roman"/>
          <w:sz w:val="28"/>
          <w:szCs w:val="28"/>
        </w:rPr>
      </w:pPr>
    </w:p>
    <w:p w:rsidR="00191796" w:rsidRPr="00191796" w:rsidRDefault="00191796" w:rsidP="008829CA">
      <w:pPr>
        <w:pStyle w:val="aa"/>
        <w:contextualSpacing/>
        <w:rPr>
          <w:rFonts w:ascii="Times New Roman" w:hAnsi="Times New Roman"/>
          <w:sz w:val="28"/>
          <w:szCs w:val="28"/>
        </w:rPr>
      </w:pPr>
    </w:p>
    <w:p w:rsidR="008829CA" w:rsidRPr="00DD2522" w:rsidRDefault="008829CA" w:rsidP="008829CA">
      <w:pPr>
        <w:tabs>
          <w:tab w:val="left" w:pos="993"/>
        </w:tabs>
        <w:autoSpaceDE w:val="0"/>
        <w:autoSpaceDN w:val="0"/>
        <w:adjustRightInd w:val="0"/>
        <w:ind w:firstLine="708"/>
        <w:jc w:val="both"/>
        <w:outlineLvl w:val="0"/>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sectPr w:rsidR="00D80872" w:rsidRPr="004136B4" w:rsidSect="003079EB">
      <w:headerReference w:type="default" r:id="rId32"/>
      <w:headerReference w:type="first" r:id="rId33"/>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B39" w:rsidRDefault="00F17B39" w:rsidP="00E31FCB">
      <w:r>
        <w:separator/>
      </w:r>
    </w:p>
  </w:endnote>
  <w:endnote w:type="continuationSeparator" w:id="0">
    <w:p w:rsidR="00F17B39" w:rsidRDefault="00F17B39" w:rsidP="00E31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B39" w:rsidRDefault="00F17B39" w:rsidP="00E31FCB">
      <w:r>
        <w:separator/>
      </w:r>
    </w:p>
  </w:footnote>
  <w:footnote w:type="continuationSeparator" w:id="0">
    <w:p w:rsidR="00F17B39" w:rsidRDefault="00F17B39" w:rsidP="00E31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6194"/>
    </w:sdtPr>
    <w:sdtContent>
      <w:p w:rsidR="00E029B8" w:rsidRDefault="00E029B8">
        <w:pPr>
          <w:pStyle w:val="a3"/>
        </w:pPr>
        <w:r w:rsidRPr="009C1804">
          <w:rPr>
            <w:rFonts w:ascii="Times New Roman" w:hAnsi="Times New Roman"/>
          </w:rPr>
          <w:fldChar w:fldCharType="begin"/>
        </w:r>
        <w:r w:rsidRPr="009C1804">
          <w:rPr>
            <w:rFonts w:ascii="Times New Roman" w:hAnsi="Times New Roman"/>
          </w:rPr>
          <w:instrText xml:space="preserve"> PAGE   \* MERGEFORMAT </w:instrText>
        </w:r>
        <w:r w:rsidRPr="009C1804">
          <w:rPr>
            <w:rFonts w:ascii="Times New Roman" w:hAnsi="Times New Roman"/>
          </w:rPr>
          <w:fldChar w:fldCharType="separate"/>
        </w:r>
        <w:r w:rsidR="00191796">
          <w:rPr>
            <w:rFonts w:ascii="Times New Roman" w:hAnsi="Times New Roman"/>
            <w:noProof/>
          </w:rPr>
          <w:t>38</w:t>
        </w:r>
        <w:r w:rsidRPr="009C1804">
          <w:rPr>
            <w:rFonts w:ascii="Times New Roman" w:hAnsi="Times New Roman"/>
          </w:rPr>
          <w:fldChar w:fldCharType="end"/>
        </w:r>
      </w:p>
    </w:sdtContent>
  </w:sdt>
  <w:p w:rsidR="00E029B8" w:rsidRPr="009C1804" w:rsidRDefault="00E029B8">
    <w:pPr>
      <w:pStyle w:val="a3"/>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9B8" w:rsidRDefault="00E029B8">
    <w:pPr>
      <w:pStyle w:val="a3"/>
    </w:pPr>
  </w:p>
  <w:p w:rsidR="00E029B8" w:rsidRDefault="00E029B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E31FCB"/>
    <w:rsid w:val="000010D9"/>
    <w:rsid w:val="000039DA"/>
    <w:rsid w:val="0001219D"/>
    <w:rsid w:val="0002337C"/>
    <w:rsid w:val="00067FDD"/>
    <w:rsid w:val="00086952"/>
    <w:rsid w:val="0009620F"/>
    <w:rsid w:val="000A2A0C"/>
    <w:rsid w:val="000B4F6E"/>
    <w:rsid w:val="000C27D3"/>
    <w:rsid w:val="000C591B"/>
    <w:rsid w:val="000C5969"/>
    <w:rsid w:val="000D6198"/>
    <w:rsid w:val="000D6B7A"/>
    <w:rsid w:val="000E35DF"/>
    <w:rsid w:val="000F3767"/>
    <w:rsid w:val="00104C53"/>
    <w:rsid w:val="00135A44"/>
    <w:rsid w:val="00147CF8"/>
    <w:rsid w:val="0015380C"/>
    <w:rsid w:val="00165D5C"/>
    <w:rsid w:val="00172C04"/>
    <w:rsid w:val="00191796"/>
    <w:rsid w:val="001954E3"/>
    <w:rsid w:val="001A7DF9"/>
    <w:rsid w:val="001B0541"/>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E4C6A"/>
    <w:rsid w:val="002F0E3E"/>
    <w:rsid w:val="002F15A1"/>
    <w:rsid w:val="002F4850"/>
    <w:rsid w:val="002F4982"/>
    <w:rsid w:val="003079EB"/>
    <w:rsid w:val="00310150"/>
    <w:rsid w:val="00313A2E"/>
    <w:rsid w:val="0032060C"/>
    <w:rsid w:val="00342EDD"/>
    <w:rsid w:val="003605EC"/>
    <w:rsid w:val="003622E7"/>
    <w:rsid w:val="003666B5"/>
    <w:rsid w:val="00377CCF"/>
    <w:rsid w:val="003C0D68"/>
    <w:rsid w:val="003C0E2C"/>
    <w:rsid w:val="003E7F34"/>
    <w:rsid w:val="003F3F25"/>
    <w:rsid w:val="003F45B3"/>
    <w:rsid w:val="003F72AC"/>
    <w:rsid w:val="00400D6A"/>
    <w:rsid w:val="004078E0"/>
    <w:rsid w:val="004136B4"/>
    <w:rsid w:val="00416011"/>
    <w:rsid w:val="00424A0E"/>
    <w:rsid w:val="004346D4"/>
    <w:rsid w:val="00453957"/>
    <w:rsid w:val="00467820"/>
    <w:rsid w:val="00467C0E"/>
    <w:rsid w:val="004701D1"/>
    <w:rsid w:val="00472AD5"/>
    <w:rsid w:val="00475567"/>
    <w:rsid w:val="004B24D2"/>
    <w:rsid w:val="004C1565"/>
    <w:rsid w:val="004C5367"/>
    <w:rsid w:val="004F364C"/>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F435E"/>
    <w:rsid w:val="005F531A"/>
    <w:rsid w:val="00614BD6"/>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51C5D"/>
    <w:rsid w:val="009668F0"/>
    <w:rsid w:val="009944FF"/>
    <w:rsid w:val="00995DD1"/>
    <w:rsid w:val="00995F95"/>
    <w:rsid w:val="009A7967"/>
    <w:rsid w:val="009C0305"/>
    <w:rsid w:val="009C1804"/>
    <w:rsid w:val="00A0476F"/>
    <w:rsid w:val="00A078D0"/>
    <w:rsid w:val="00A17189"/>
    <w:rsid w:val="00A221A0"/>
    <w:rsid w:val="00A27838"/>
    <w:rsid w:val="00A439A7"/>
    <w:rsid w:val="00A668B0"/>
    <w:rsid w:val="00A81545"/>
    <w:rsid w:val="00A924DE"/>
    <w:rsid w:val="00A93103"/>
    <w:rsid w:val="00AA47D6"/>
    <w:rsid w:val="00AA4AA2"/>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472AF"/>
    <w:rsid w:val="00F56CD2"/>
    <w:rsid w:val="00F665B1"/>
    <w:rsid w:val="00F72327"/>
    <w:rsid w:val="00FD0F07"/>
    <w:rsid w:val="00FD455F"/>
    <w:rsid w:val="00FE6DE3"/>
    <w:rsid w:val="00FF156D"/>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fontTable" Target="fontTable.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36" Type="http://schemas.microsoft.com/office/2007/relationships/stylesWithEffects" Target="stylesWithEffects.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garantF1://10064504.3" TargetMode="External"/><Relationship Id="rId14" Type="http://schemas.openxmlformats.org/officeDocument/2006/relationships/hyperlink" Target="garantF1://12084522.54"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3BD2-0417-4545-BCED-AA965477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38</Pages>
  <Words>13912</Words>
  <Characters>79301</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1</cp:lastModifiedBy>
  <cp:revision>25</cp:revision>
  <cp:lastPrinted>2018-12-20T13:07:00Z</cp:lastPrinted>
  <dcterms:created xsi:type="dcterms:W3CDTF">2016-06-11T08:51:00Z</dcterms:created>
  <dcterms:modified xsi:type="dcterms:W3CDTF">2019-04-01T13:03:00Z</dcterms:modified>
</cp:coreProperties>
</file>