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406F0C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7371CD" w:rsidRDefault="007371CD" w:rsidP="00406F0C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371C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406F0C" w:rsidRPr="00406F0C">
        <w:rPr>
          <w:rFonts w:ascii="Times New Roman" w:hAnsi="Times New Roman" w:cs="Times New Roman"/>
          <w:sz w:val="28"/>
          <w:szCs w:val="28"/>
        </w:rPr>
        <w:t>«Прекращение правоотношений с правообладателями земельных участков</w:t>
      </w:r>
      <w:r w:rsidR="00406F0C">
        <w:rPr>
          <w:rFonts w:ascii="Times New Roman" w:hAnsi="Times New Roman" w:cs="Times New Roman"/>
          <w:sz w:val="28"/>
          <w:szCs w:val="28"/>
        </w:rPr>
        <w:t>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Ср.,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главы </w:t>
      </w: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013B77" w:rsidRP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Темрюкский район                                                                                                                                                    </w:t>
      </w:r>
      <w:bookmarkStart w:id="0" w:name="_GoBack"/>
      <w:bookmarkEnd w:id="0"/>
      <w:r w:rsidR="00406F0C">
        <w:rPr>
          <w:rFonts w:ascii="Times New Roman" w:hAnsi="Times New Roman"/>
          <w:sz w:val="28"/>
          <w:szCs w:val="28"/>
        </w:rPr>
        <w:t>В.В. Полтораченко</w:t>
      </w:r>
    </w:p>
    <w:sectPr w:rsidR="00013B77" w:rsidRPr="00013B77" w:rsidSect="00013B77">
      <w:headerReference w:type="default" r:id="rId8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2E0" w:rsidRDefault="009E42E0" w:rsidP="00EA2F12">
      <w:pPr>
        <w:spacing w:after="0" w:line="240" w:lineRule="auto"/>
      </w:pPr>
      <w:r>
        <w:separator/>
      </w:r>
    </w:p>
  </w:endnote>
  <w:endnote w:type="continuationSeparator" w:id="0">
    <w:p w:rsidR="009E42E0" w:rsidRDefault="009E42E0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2E0" w:rsidRDefault="009E42E0" w:rsidP="00EA2F12">
      <w:pPr>
        <w:spacing w:after="0" w:line="240" w:lineRule="auto"/>
      </w:pPr>
      <w:r>
        <w:separator/>
      </w:r>
    </w:p>
  </w:footnote>
  <w:footnote w:type="continuationSeparator" w:id="0">
    <w:p w:rsidR="009E42E0" w:rsidRDefault="009E42E0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</w:sdtPr>
    <w:sdtContent>
      <w:p w:rsidR="00EA2F12" w:rsidRDefault="00DC3507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23.4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DC3507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406F0C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12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C1DC2"/>
    <w:rsid w:val="00276128"/>
    <w:rsid w:val="002D59BD"/>
    <w:rsid w:val="002E628E"/>
    <w:rsid w:val="00333B0A"/>
    <w:rsid w:val="003C5EAD"/>
    <w:rsid w:val="00406F0C"/>
    <w:rsid w:val="00634C12"/>
    <w:rsid w:val="006F44E9"/>
    <w:rsid w:val="007371CD"/>
    <w:rsid w:val="007F4FD8"/>
    <w:rsid w:val="0080314F"/>
    <w:rsid w:val="008421CE"/>
    <w:rsid w:val="008766D1"/>
    <w:rsid w:val="008D30D6"/>
    <w:rsid w:val="009E42E0"/>
    <w:rsid w:val="00B77B66"/>
    <w:rsid w:val="00B84F62"/>
    <w:rsid w:val="00BB2A0C"/>
    <w:rsid w:val="00CB677F"/>
    <w:rsid w:val="00CF13C9"/>
    <w:rsid w:val="00DC3507"/>
    <w:rsid w:val="00DD1017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66B51-C088-4675-ADCF-B08379EE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настенька</cp:lastModifiedBy>
  <cp:revision>13</cp:revision>
  <cp:lastPrinted>2016-02-29T06:15:00Z</cp:lastPrinted>
  <dcterms:created xsi:type="dcterms:W3CDTF">2016-02-10T14:35:00Z</dcterms:created>
  <dcterms:modified xsi:type="dcterms:W3CDTF">2016-06-11T07:57:00Z</dcterms:modified>
</cp:coreProperties>
</file>