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1B3" w:rsidRDefault="00F431B3" w:rsidP="00F431B3">
      <w:pPr>
        <w:pStyle w:val="a4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B91" w:rsidRPr="00F431B3" w:rsidRDefault="009B1B91" w:rsidP="00F431B3">
      <w:pPr>
        <w:pStyle w:val="a4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F431B3">
        <w:rPr>
          <w:rFonts w:ascii="Times New Roman" w:hAnsi="Times New Roman" w:cs="Times New Roman"/>
          <w:sz w:val="28"/>
          <w:szCs w:val="28"/>
        </w:rPr>
        <w:t>ПРИЛОЖЕНИЕ</w:t>
      </w:r>
    </w:p>
    <w:p w:rsidR="00F651A2" w:rsidRPr="00F431B3" w:rsidRDefault="00F651A2" w:rsidP="00F431B3">
      <w:pPr>
        <w:pStyle w:val="a4"/>
        <w:ind w:left="5529"/>
        <w:jc w:val="right"/>
        <w:rPr>
          <w:rFonts w:ascii="Times New Roman" w:hAnsi="Times New Roman" w:cs="Times New Roman"/>
          <w:sz w:val="28"/>
          <w:szCs w:val="28"/>
        </w:rPr>
      </w:pPr>
    </w:p>
    <w:p w:rsidR="009B1B91" w:rsidRPr="00F431B3" w:rsidRDefault="009B1B91" w:rsidP="00F431B3">
      <w:pPr>
        <w:pStyle w:val="a4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F431B3">
        <w:rPr>
          <w:rFonts w:ascii="Times New Roman" w:hAnsi="Times New Roman" w:cs="Times New Roman"/>
          <w:sz w:val="28"/>
          <w:szCs w:val="28"/>
        </w:rPr>
        <w:t>УТВЕРЖДЕН</w:t>
      </w:r>
    </w:p>
    <w:p w:rsidR="009B1B91" w:rsidRPr="00F431B3" w:rsidRDefault="00F431B3" w:rsidP="00F431B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431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1B91" w:rsidRPr="00F431B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B1B91" w:rsidRPr="00F431B3" w:rsidRDefault="00F431B3" w:rsidP="00F431B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6F0998" w:rsidRPr="00F431B3">
        <w:rPr>
          <w:rFonts w:ascii="Times New Roman" w:hAnsi="Times New Roman" w:cs="Times New Roman"/>
          <w:sz w:val="28"/>
          <w:szCs w:val="28"/>
        </w:rPr>
        <w:t>Запорожского</w:t>
      </w:r>
      <w:r w:rsidR="00CA530A" w:rsidRPr="00F431B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9B1B91" w:rsidRPr="00F431B3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9B1B91" w:rsidRPr="00F431B3" w:rsidRDefault="009B1B91" w:rsidP="00F431B3">
      <w:pPr>
        <w:pStyle w:val="a4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F431B3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B1B91" w:rsidRPr="00F431B3" w:rsidRDefault="00CA530A" w:rsidP="00F431B3">
      <w:pPr>
        <w:pStyle w:val="a4"/>
        <w:ind w:left="552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431B3">
        <w:rPr>
          <w:rFonts w:ascii="Times New Roman" w:hAnsi="Times New Roman" w:cs="Times New Roman"/>
          <w:sz w:val="28"/>
          <w:szCs w:val="28"/>
        </w:rPr>
        <w:t xml:space="preserve">от </w:t>
      </w:r>
      <w:r w:rsidR="00287B13" w:rsidRPr="00F431B3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6F0998" w:rsidRPr="00F431B3">
        <w:rPr>
          <w:rFonts w:ascii="Times New Roman" w:hAnsi="Times New Roman" w:cs="Times New Roman"/>
          <w:i/>
          <w:sz w:val="28"/>
          <w:szCs w:val="28"/>
          <w:u w:val="single"/>
        </w:rPr>
        <w:t>0.06</w:t>
      </w:r>
      <w:r w:rsidR="00287B13" w:rsidRPr="00F431B3">
        <w:rPr>
          <w:rFonts w:ascii="Times New Roman" w:hAnsi="Times New Roman" w:cs="Times New Roman"/>
          <w:i/>
          <w:sz w:val="28"/>
          <w:szCs w:val="28"/>
          <w:u w:val="single"/>
        </w:rPr>
        <w:t>.2020</w:t>
      </w:r>
      <w:r w:rsidR="009B1B91" w:rsidRPr="00F431B3">
        <w:rPr>
          <w:rFonts w:ascii="Times New Roman" w:hAnsi="Times New Roman" w:cs="Times New Roman"/>
          <w:sz w:val="28"/>
          <w:szCs w:val="28"/>
        </w:rPr>
        <w:t xml:space="preserve"> № </w:t>
      </w:r>
      <w:r w:rsidR="003F0C7B" w:rsidRPr="00F431B3">
        <w:rPr>
          <w:rFonts w:ascii="Times New Roman" w:hAnsi="Times New Roman" w:cs="Times New Roman"/>
          <w:sz w:val="28"/>
          <w:szCs w:val="28"/>
        </w:rPr>
        <w:t xml:space="preserve"> </w:t>
      </w:r>
      <w:r w:rsidR="00BE08D2">
        <w:rPr>
          <w:rFonts w:ascii="Times New Roman" w:hAnsi="Times New Roman" w:cs="Times New Roman"/>
          <w:i/>
          <w:sz w:val="28"/>
          <w:szCs w:val="28"/>
          <w:u w:val="single"/>
        </w:rPr>
        <w:t>58</w:t>
      </w:r>
    </w:p>
    <w:p w:rsidR="009B1B91" w:rsidRPr="002F02CC" w:rsidRDefault="009B1B91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B1B91" w:rsidRDefault="009B1B91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651A2" w:rsidRPr="002F02CC" w:rsidRDefault="00CA530A" w:rsidP="00CA530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237D31" w:rsidRPr="002F02CC" w:rsidRDefault="00237D31" w:rsidP="00F651A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F02CC">
        <w:rPr>
          <w:sz w:val="28"/>
          <w:szCs w:val="28"/>
        </w:rPr>
        <w:t>разработки среднесрочного финансового плана</w:t>
      </w:r>
      <w:r w:rsidR="00F651A2">
        <w:rPr>
          <w:sz w:val="28"/>
          <w:szCs w:val="28"/>
        </w:rPr>
        <w:t xml:space="preserve">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Pr="002F02CC">
        <w:rPr>
          <w:sz w:val="28"/>
          <w:szCs w:val="28"/>
        </w:rPr>
        <w:t xml:space="preserve"> поселения</w:t>
      </w:r>
      <w:r w:rsidR="009B1B91" w:rsidRPr="002F02CC">
        <w:rPr>
          <w:sz w:val="28"/>
          <w:szCs w:val="28"/>
        </w:rPr>
        <w:t xml:space="preserve"> Темрюкского района</w:t>
      </w:r>
    </w:p>
    <w:p w:rsidR="00237D31" w:rsidRPr="002F02CC" w:rsidRDefault="00CA530A" w:rsidP="002F02C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237D31" w:rsidRPr="002F02CC">
        <w:rPr>
          <w:sz w:val="28"/>
          <w:szCs w:val="28"/>
        </w:rPr>
        <w:t xml:space="preserve"> Общие положения</w:t>
      </w:r>
    </w:p>
    <w:p w:rsidR="003F0C7B" w:rsidRDefault="00CA530A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237D31" w:rsidRPr="002F02CC">
        <w:rPr>
          <w:sz w:val="28"/>
          <w:szCs w:val="28"/>
        </w:rPr>
        <w:t xml:space="preserve"> Настоящий Порядок регламентирует разработку среднесрочного финансового плана </w:t>
      </w:r>
      <w:r w:rsidR="006F099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 xml:space="preserve"> (далее - среднесрочный финансовый план) в целях обеспечения системности планирования, упорядочения работы по формированию среднесрочного финансового плана и установления единого </w:t>
      </w:r>
      <w:proofErr w:type="gramStart"/>
      <w:r w:rsidR="00237D31" w:rsidRPr="002F02CC">
        <w:rPr>
          <w:sz w:val="28"/>
          <w:szCs w:val="28"/>
        </w:rPr>
        <w:t xml:space="preserve">порядка формирования основных параметров бюджета </w:t>
      </w:r>
      <w:r w:rsidR="006F099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proofErr w:type="gramEnd"/>
      <w:r w:rsidR="00237D31" w:rsidRPr="002F02CC">
        <w:rPr>
          <w:sz w:val="28"/>
          <w:szCs w:val="28"/>
        </w:rPr>
        <w:t>. Среднесрочный финансовый план составляется в соответствии с действующим на момент начала разработки проекта налоговым и бюджетным законодательством.</w:t>
      </w:r>
    </w:p>
    <w:p w:rsidR="003F0C7B" w:rsidRDefault="00CA530A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37D31" w:rsidRPr="002F02CC">
        <w:rPr>
          <w:sz w:val="28"/>
          <w:szCs w:val="28"/>
        </w:rPr>
        <w:t xml:space="preserve">.2. </w:t>
      </w:r>
      <w:proofErr w:type="gramStart"/>
      <w:r w:rsidR="00237D31" w:rsidRPr="002F02CC">
        <w:rPr>
          <w:sz w:val="28"/>
          <w:szCs w:val="28"/>
        </w:rPr>
        <w:t xml:space="preserve">Среднесрочный финансовый план - документ, содержащий параметры (основные показатели) бюджета </w:t>
      </w:r>
      <w:r w:rsidR="006F099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 xml:space="preserve">, формируемый одновременно с проектом бюджета </w:t>
      </w:r>
      <w:r w:rsidR="006F099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="00237D31" w:rsidRPr="002F02CC">
        <w:rPr>
          <w:sz w:val="28"/>
          <w:szCs w:val="28"/>
        </w:rPr>
        <w:t xml:space="preserve">на очередной финансовый год, на основе прогноза социально-экономического развития </w:t>
      </w:r>
      <w:r w:rsidR="006F099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="00237D31" w:rsidRPr="002F02CC">
        <w:rPr>
          <w:sz w:val="28"/>
          <w:szCs w:val="28"/>
        </w:rPr>
        <w:t xml:space="preserve">и содержащий данные о прогнозных возможностях бюджета по мобилизации доходов, привлечению муниципальных заимствований и финансированию основных расходов бюджета </w:t>
      </w:r>
      <w:r w:rsidR="006F099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</w:t>
      </w:r>
      <w:proofErr w:type="gramEnd"/>
      <w:r w:rsidR="00AE5F6C" w:rsidRPr="002F02CC">
        <w:rPr>
          <w:sz w:val="28"/>
          <w:szCs w:val="28"/>
        </w:rPr>
        <w:t xml:space="preserve"> района</w:t>
      </w:r>
      <w:r w:rsidR="00237D31" w:rsidRPr="002F02CC">
        <w:rPr>
          <w:sz w:val="28"/>
          <w:szCs w:val="28"/>
        </w:rPr>
        <w:t>.</w:t>
      </w:r>
      <w:r w:rsidR="00862F47" w:rsidRPr="002F02CC">
        <w:rPr>
          <w:sz w:val="28"/>
          <w:szCs w:val="28"/>
        </w:rPr>
        <w:t xml:space="preserve">   </w:t>
      </w:r>
    </w:p>
    <w:p w:rsidR="002F02CC" w:rsidRPr="002F02CC" w:rsidRDefault="00CA530A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37D31" w:rsidRPr="002F02CC">
        <w:rPr>
          <w:sz w:val="28"/>
          <w:szCs w:val="28"/>
        </w:rPr>
        <w:t>3.</w:t>
      </w:r>
      <w:r w:rsidR="00101DA3">
        <w:rPr>
          <w:sz w:val="28"/>
          <w:szCs w:val="28"/>
        </w:rPr>
        <w:t xml:space="preserve"> </w:t>
      </w:r>
      <w:r w:rsidR="00237D31" w:rsidRPr="002F02CC">
        <w:rPr>
          <w:sz w:val="28"/>
          <w:szCs w:val="28"/>
        </w:rPr>
        <w:t>Среднесрочный финансовый план разрабатывается в целях:</w:t>
      </w:r>
    </w:p>
    <w:p w:rsidR="003F0C7B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информирования Совета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>о финансовом отражении среднесрочных тенденций развития экономики</w:t>
      </w:r>
      <w:r w:rsidR="002F02CC" w:rsidRPr="002F02CC">
        <w:rPr>
          <w:sz w:val="28"/>
          <w:szCs w:val="28"/>
        </w:rPr>
        <w:t xml:space="preserve"> </w:t>
      </w:r>
      <w:r w:rsidRPr="002F02CC">
        <w:rPr>
          <w:sz w:val="28"/>
          <w:szCs w:val="28"/>
        </w:rPr>
        <w:t>и социальной сферы;</w:t>
      </w:r>
    </w:p>
    <w:p w:rsidR="003F0C7B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комплексного прогнозирования финансовых последствий разрабатываемых и реализуемых реформ, программ, решений;</w:t>
      </w:r>
    </w:p>
    <w:p w:rsidR="003F0C7B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выявления необходимости и возможности осуществления в перспективе мер в области финансовой политики;</w:t>
      </w:r>
    </w:p>
    <w:p w:rsidR="003F0C7B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отслеживания долгосрочных негативных тенденций и своевременного </w:t>
      </w:r>
      <w:proofErr w:type="gramStart"/>
      <w:r w:rsidRPr="002F02CC">
        <w:rPr>
          <w:sz w:val="28"/>
          <w:szCs w:val="28"/>
        </w:rPr>
        <w:t>принятия</w:t>
      </w:r>
      <w:proofErr w:type="gramEnd"/>
      <w:r w:rsidRPr="002F02CC">
        <w:rPr>
          <w:sz w:val="28"/>
          <w:szCs w:val="28"/>
        </w:rPr>
        <w:t xml:space="preserve"> соответствующих мер.</w:t>
      </w:r>
    </w:p>
    <w:p w:rsidR="003F0C7B" w:rsidRDefault="00CA530A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37D31" w:rsidRPr="002F02CC">
        <w:rPr>
          <w:sz w:val="28"/>
          <w:szCs w:val="28"/>
        </w:rPr>
        <w:t xml:space="preserve">4. </w:t>
      </w:r>
      <w:proofErr w:type="gramStart"/>
      <w:r w:rsidR="00237D31" w:rsidRPr="002F02CC">
        <w:rPr>
          <w:sz w:val="28"/>
          <w:szCs w:val="28"/>
        </w:rPr>
        <w:t xml:space="preserve">Среднесрочный финансовый план разрабатывается на три года, из которых: первый год - очередной финансовый год, на который осуществляется разработка проекта бюджета </w:t>
      </w:r>
      <w:r w:rsidR="006F099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</w:t>
      </w:r>
      <w:r w:rsidR="001E5AD5">
        <w:rPr>
          <w:sz w:val="28"/>
          <w:szCs w:val="28"/>
        </w:rPr>
        <w:t xml:space="preserve"> поселения Темрюкского </w:t>
      </w:r>
      <w:r w:rsidR="001E5AD5">
        <w:rPr>
          <w:sz w:val="28"/>
          <w:szCs w:val="28"/>
        </w:rPr>
        <w:lastRenderedPageBreak/>
        <w:t>района</w:t>
      </w:r>
      <w:r w:rsidR="00237D31" w:rsidRPr="002F02CC">
        <w:rPr>
          <w:sz w:val="28"/>
          <w:szCs w:val="28"/>
        </w:rPr>
        <w:t>; следующие два года - плановый период, на протяжении которого прослеживаются результаты заявленной финансово-экономической политики.</w:t>
      </w:r>
      <w:proofErr w:type="gramEnd"/>
    </w:p>
    <w:p w:rsidR="003F0C7B" w:rsidRDefault="00CA530A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37D31" w:rsidRPr="002F02CC">
        <w:rPr>
          <w:sz w:val="28"/>
          <w:szCs w:val="28"/>
        </w:rPr>
        <w:t>.5. Понятия, используемые в настоящем Порядке:</w:t>
      </w:r>
      <w:r w:rsidR="003F0C7B">
        <w:rPr>
          <w:sz w:val="28"/>
          <w:szCs w:val="28"/>
        </w:rPr>
        <w:t xml:space="preserve"> </w:t>
      </w:r>
    </w:p>
    <w:p w:rsidR="003F0C7B" w:rsidRDefault="003F0C7B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отчетный финансовый год - год, предшествующий текущему финансовому году;</w:t>
      </w:r>
    </w:p>
    <w:p w:rsidR="003F0C7B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текущий финансовый год - год, в котором осуществляется исполнение бюджета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 xml:space="preserve">, составление и рассмотрение проекта бюджета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 xml:space="preserve"> на очередной финансовый год в соо</w:t>
      </w:r>
      <w:r w:rsidR="003F0C7B">
        <w:rPr>
          <w:sz w:val="28"/>
          <w:szCs w:val="28"/>
        </w:rPr>
        <w:t>тветствии с настоящим Порядком;</w:t>
      </w:r>
    </w:p>
    <w:p w:rsidR="003F0C7B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очередной финансовый год - год, следующий за текущим финансовым годом;</w:t>
      </w:r>
    </w:p>
    <w:p w:rsidR="003F0C7B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плановый период - два финансовых года, следующие за </w:t>
      </w:r>
      <w:proofErr w:type="gramStart"/>
      <w:r w:rsidRPr="002F02CC">
        <w:rPr>
          <w:sz w:val="28"/>
          <w:szCs w:val="28"/>
        </w:rPr>
        <w:t>очередным</w:t>
      </w:r>
      <w:proofErr w:type="gramEnd"/>
      <w:r w:rsidRPr="002F02CC">
        <w:rPr>
          <w:sz w:val="28"/>
          <w:szCs w:val="28"/>
        </w:rPr>
        <w:t xml:space="preserve"> финансовым;</w:t>
      </w:r>
    </w:p>
    <w:p w:rsidR="002F02CC" w:rsidRPr="002F02CC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муниципальная программа - представляет собой увязанный по ресурсам, исполнителям и срокам комплекс социально-экономических, организационно-хозяйственных и других мероприятий, обеспечивающих эффективное решение экономических, экологических, социальных и иных проблем развития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1F5B91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.</w:t>
      </w:r>
    </w:p>
    <w:p w:rsidR="00237D31" w:rsidRDefault="00CA530A" w:rsidP="001F5B91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 w:rsidR="00237D31" w:rsidRPr="002F02CC">
        <w:rPr>
          <w:sz w:val="28"/>
          <w:szCs w:val="28"/>
        </w:rPr>
        <w:t>2. Разработка среднесрочного финансового плана</w:t>
      </w:r>
    </w:p>
    <w:p w:rsidR="001F5B91" w:rsidRPr="002F02CC" w:rsidRDefault="001F5B91" w:rsidP="001F5B91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:rsidR="00A444A8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2.1. </w:t>
      </w:r>
      <w:proofErr w:type="gramStart"/>
      <w:r w:rsidRPr="002F02CC">
        <w:rPr>
          <w:sz w:val="28"/>
          <w:szCs w:val="28"/>
        </w:rPr>
        <w:t xml:space="preserve">Разработку проекта среднесрочного финансового плана осуществляет </w:t>
      </w:r>
      <w:r w:rsidR="001F5B91">
        <w:rPr>
          <w:sz w:val="28"/>
          <w:szCs w:val="28"/>
        </w:rPr>
        <w:t xml:space="preserve">отдел </w:t>
      </w:r>
      <w:r w:rsidRPr="002F02CC">
        <w:rPr>
          <w:sz w:val="28"/>
          <w:szCs w:val="28"/>
        </w:rPr>
        <w:t>финанс</w:t>
      </w:r>
      <w:r w:rsidR="00A9583F">
        <w:rPr>
          <w:sz w:val="28"/>
          <w:szCs w:val="28"/>
        </w:rPr>
        <w:t>ов</w:t>
      </w:r>
      <w:r w:rsidR="001F5B91">
        <w:rPr>
          <w:sz w:val="28"/>
          <w:szCs w:val="28"/>
        </w:rPr>
        <w:t xml:space="preserve"> и </w:t>
      </w:r>
      <w:r w:rsidR="00A9583F">
        <w:rPr>
          <w:sz w:val="28"/>
          <w:szCs w:val="28"/>
        </w:rPr>
        <w:t>экономического развития</w:t>
      </w:r>
      <w:r w:rsidRPr="002F02CC">
        <w:rPr>
          <w:sz w:val="28"/>
          <w:szCs w:val="28"/>
        </w:rPr>
        <w:t xml:space="preserve"> </w:t>
      </w:r>
      <w:r w:rsidR="001F5B91">
        <w:rPr>
          <w:sz w:val="28"/>
          <w:szCs w:val="28"/>
        </w:rPr>
        <w:t>а</w:t>
      </w:r>
      <w:r w:rsidRPr="002F02CC">
        <w:rPr>
          <w:sz w:val="28"/>
          <w:szCs w:val="28"/>
        </w:rPr>
        <w:t xml:space="preserve">дминистрации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 xml:space="preserve">по показателям </w:t>
      </w:r>
      <w:r w:rsidR="00A9583F">
        <w:rPr>
          <w:sz w:val="28"/>
          <w:szCs w:val="28"/>
        </w:rPr>
        <w:t xml:space="preserve">основных характеристик </w:t>
      </w:r>
      <w:r w:rsidRPr="002F02CC">
        <w:rPr>
          <w:sz w:val="28"/>
          <w:szCs w:val="28"/>
        </w:rPr>
        <w:t>в соответствии с прило</w:t>
      </w:r>
      <w:r w:rsidR="00A9583F">
        <w:rPr>
          <w:sz w:val="28"/>
          <w:szCs w:val="28"/>
        </w:rPr>
        <w:t>жением № 1 к настоящему Порядку и распределяе</w:t>
      </w:r>
      <w:r w:rsidR="00A9583F" w:rsidRPr="002F02CC">
        <w:rPr>
          <w:sz w:val="28"/>
          <w:szCs w:val="28"/>
        </w:rPr>
        <w:t xml:space="preserve">т бюджетные ассигнования по разделам, подразделам, целевым статьям и видам расходов классификации расходов бюджетов в соответствии с приложением № 2 к настоящему Порядку в сроки, установленные для разработки проекта бюджета </w:t>
      </w:r>
      <w:r w:rsidR="006F0998">
        <w:rPr>
          <w:sz w:val="28"/>
          <w:szCs w:val="28"/>
        </w:rPr>
        <w:t>Запорожского</w:t>
      </w:r>
      <w:proofErr w:type="gramEnd"/>
      <w:r w:rsidR="00A9583F">
        <w:rPr>
          <w:sz w:val="28"/>
          <w:szCs w:val="28"/>
        </w:rPr>
        <w:t xml:space="preserve"> сельского</w:t>
      </w:r>
      <w:r w:rsidR="00A9583F" w:rsidRPr="002F02CC">
        <w:rPr>
          <w:sz w:val="28"/>
          <w:szCs w:val="28"/>
        </w:rPr>
        <w:t xml:space="preserve"> поселения Темрюкского района на очередной финансовый год.</w:t>
      </w:r>
      <w:r w:rsidRPr="002F02CC">
        <w:rPr>
          <w:sz w:val="28"/>
          <w:szCs w:val="28"/>
        </w:rPr>
        <w:t xml:space="preserve"> По предложениям </w:t>
      </w:r>
      <w:r w:rsidR="001F5B91">
        <w:rPr>
          <w:sz w:val="28"/>
          <w:szCs w:val="28"/>
        </w:rPr>
        <w:t xml:space="preserve">отдела </w:t>
      </w:r>
      <w:r w:rsidR="00A9583F" w:rsidRPr="002F02CC">
        <w:rPr>
          <w:sz w:val="28"/>
          <w:szCs w:val="28"/>
        </w:rPr>
        <w:t>финанс</w:t>
      </w:r>
      <w:r w:rsidR="00A9583F">
        <w:rPr>
          <w:sz w:val="28"/>
          <w:szCs w:val="28"/>
        </w:rPr>
        <w:t>ов и экономического развития</w:t>
      </w:r>
      <w:r w:rsidR="00A9583F" w:rsidRPr="002F02CC">
        <w:rPr>
          <w:sz w:val="28"/>
          <w:szCs w:val="28"/>
        </w:rPr>
        <w:t xml:space="preserve"> </w:t>
      </w:r>
      <w:r w:rsidR="001F5B91">
        <w:rPr>
          <w:sz w:val="28"/>
          <w:szCs w:val="28"/>
        </w:rPr>
        <w:t>а</w:t>
      </w:r>
      <w:r w:rsidRPr="002F02CC">
        <w:rPr>
          <w:sz w:val="28"/>
          <w:szCs w:val="28"/>
        </w:rPr>
        <w:t xml:space="preserve">дминистрации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 xml:space="preserve"> показатели могут детализироваться и (или) изменяться с учетом необходимости выделения средств на решение задач бюджетного обеспечения в соответствующем году.</w:t>
      </w:r>
    </w:p>
    <w:p w:rsidR="00A444A8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2.2. Исходной базой для формирования среднесрочного финансового плана является бюджет</w:t>
      </w:r>
      <w:r w:rsidR="00A444A8" w:rsidRPr="00A444A8">
        <w:rPr>
          <w:sz w:val="28"/>
          <w:szCs w:val="28"/>
        </w:rPr>
        <w:t xml:space="preserve">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444A8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 xml:space="preserve"> на текущий финансовый год.</w:t>
      </w:r>
      <w:r w:rsidR="00A444A8">
        <w:rPr>
          <w:sz w:val="28"/>
          <w:szCs w:val="28"/>
        </w:rPr>
        <w:t xml:space="preserve"> </w:t>
      </w:r>
      <w:r w:rsidRPr="002F02CC">
        <w:rPr>
          <w:sz w:val="28"/>
          <w:szCs w:val="28"/>
        </w:rPr>
        <w:t>При формировании среднесрочного финансового плана используются данные из реестра расходных обязательств.</w:t>
      </w:r>
    </w:p>
    <w:p w:rsidR="00A444A8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Для расчета отдельных показателей среднесрочного финансового плана могут быть использованы данные отчета об исполнении бюджета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 xml:space="preserve"> за отчетный финансовый год и ожидаемое исполнение бюджета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="005A7A6A">
        <w:rPr>
          <w:sz w:val="28"/>
          <w:szCs w:val="28"/>
        </w:rPr>
        <w:t>н</w:t>
      </w:r>
      <w:r w:rsidRPr="002F02CC">
        <w:rPr>
          <w:sz w:val="28"/>
          <w:szCs w:val="28"/>
        </w:rPr>
        <w:t>а текущий финансовый год.</w:t>
      </w:r>
    </w:p>
    <w:p w:rsidR="00D82536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2.3. Среднесрочный финансовый план утверждается </w:t>
      </w:r>
      <w:r w:rsidR="00D330C8">
        <w:rPr>
          <w:sz w:val="28"/>
          <w:szCs w:val="28"/>
        </w:rPr>
        <w:t>постановлением администрации</w:t>
      </w:r>
      <w:r w:rsidRPr="002F02CC">
        <w:rPr>
          <w:sz w:val="28"/>
          <w:szCs w:val="28"/>
        </w:rPr>
        <w:t xml:space="preserve">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 xml:space="preserve">и представляется одновременно с проектом бюджета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 xml:space="preserve">в Совет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.</w:t>
      </w:r>
      <w:r w:rsidR="00A444A8">
        <w:rPr>
          <w:sz w:val="28"/>
          <w:szCs w:val="28"/>
        </w:rPr>
        <w:t xml:space="preserve"> </w:t>
      </w:r>
    </w:p>
    <w:p w:rsidR="00A444A8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2.4. Среднесрочный финансовый план ежегодно корректируется с учетом:</w:t>
      </w:r>
    </w:p>
    <w:p w:rsidR="00A444A8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уточнения показателей прогноза социально-экономического развития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;</w:t>
      </w:r>
    </w:p>
    <w:p w:rsidR="00A444A8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изменений законодательства;</w:t>
      </w:r>
    </w:p>
    <w:p w:rsidR="00310B7F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</w:t>
      </w:r>
      <w:r w:rsidR="00310B7F">
        <w:rPr>
          <w:sz w:val="28"/>
          <w:szCs w:val="28"/>
        </w:rPr>
        <w:t xml:space="preserve"> и</w:t>
      </w:r>
      <w:r w:rsidRPr="002F02CC">
        <w:rPr>
          <w:sz w:val="28"/>
          <w:szCs w:val="28"/>
        </w:rPr>
        <w:t xml:space="preserve">зменений прогнозного плана (программы) приватизации муниципального имущества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;</w:t>
      </w:r>
    </w:p>
    <w:p w:rsidR="00A444A8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изменений объема средств, предусмотренных </w:t>
      </w:r>
      <w:r w:rsidR="00310B7F">
        <w:rPr>
          <w:sz w:val="28"/>
          <w:szCs w:val="28"/>
        </w:rPr>
        <w:t xml:space="preserve">государственными </w:t>
      </w:r>
      <w:r w:rsidRPr="002F02CC">
        <w:rPr>
          <w:sz w:val="28"/>
          <w:szCs w:val="28"/>
        </w:rPr>
        <w:t xml:space="preserve">и муниципальными программами; </w:t>
      </w:r>
    </w:p>
    <w:p w:rsidR="00310B7F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изменений показателей по сети, штатам и контингенту муниципальных учреждений, финансирование которых осуществляется за счет средств бюджета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;</w:t>
      </w:r>
    </w:p>
    <w:p w:rsidR="00310B7F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изменений объемов межбюджетных трансфертов от других бюджетов бюджетной системы;</w:t>
      </w:r>
    </w:p>
    <w:p w:rsidR="00310B7F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изменений процентных ставок по долговым обязательствам, наступающим в очередном финансовом году;</w:t>
      </w:r>
    </w:p>
    <w:p w:rsidR="00310B7F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иных непредвиденных обстоятельств.</w:t>
      </w:r>
    </w:p>
    <w:p w:rsidR="00310B7F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2.5. Значения показателей среднесрочного финансового плана и основных показателей проекта бюджета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>должны соответствовать друг другу.</w:t>
      </w:r>
    </w:p>
    <w:p w:rsidR="00475E33" w:rsidRDefault="00475E33" w:rsidP="00D8253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37D31" w:rsidRPr="002F02CC" w:rsidRDefault="00CA530A" w:rsidP="00D8253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237D31" w:rsidRPr="002F02CC">
        <w:rPr>
          <w:sz w:val="28"/>
          <w:szCs w:val="28"/>
        </w:rPr>
        <w:t xml:space="preserve">. Методика формирования среднесрочного финансового плана </w:t>
      </w:r>
      <w:r w:rsidR="006F099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</w:p>
    <w:p w:rsidR="00237D31" w:rsidRPr="002F02CC" w:rsidRDefault="00CA530A" w:rsidP="00475E3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237D31" w:rsidRPr="002F02CC">
        <w:rPr>
          <w:sz w:val="28"/>
          <w:szCs w:val="28"/>
        </w:rPr>
        <w:t>.1. Формирование доходов</w:t>
      </w:r>
    </w:p>
    <w:p w:rsidR="00475E33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gramStart"/>
      <w:r w:rsidRPr="002F02CC">
        <w:rPr>
          <w:sz w:val="28"/>
          <w:szCs w:val="28"/>
        </w:rPr>
        <w:t xml:space="preserve">Прогнозирование налоговых доходов бюджета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 xml:space="preserve">осуществляется на основе прогнозирования налоговых доходов, собираемых на территории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 xml:space="preserve">с применением нормативов зачисления в бюджет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, установленных Бюджетным кодексом Российской Федерации и законом</w:t>
      </w:r>
      <w:r w:rsidR="00AE5F6C" w:rsidRPr="002F02CC">
        <w:rPr>
          <w:sz w:val="28"/>
          <w:szCs w:val="28"/>
        </w:rPr>
        <w:t xml:space="preserve"> Краснодарского края</w:t>
      </w:r>
      <w:r w:rsidRPr="005A7A6A">
        <w:rPr>
          <w:color w:val="FF0000"/>
          <w:sz w:val="28"/>
          <w:szCs w:val="28"/>
        </w:rPr>
        <w:t xml:space="preserve"> </w:t>
      </w:r>
      <w:r w:rsidR="006C08C0" w:rsidRPr="006C08C0">
        <w:rPr>
          <w:sz w:val="28"/>
          <w:szCs w:val="28"/>
        </w:rPr>
        <w:t xml:space="preserve">«О краевом </w:t>
      </w:r>
      <w:r w:rsidRPr="006C08C0">
        <w:rPr>
          <w:sz w:val="28"/>
          <w:szCs w:val="28"/>
        </w:rPr>
        <w:t>бюджете</w:t>
      </w:r>
      <w:r w:rsidRPr="002F02CC">
        <w:rPr>
          <w:sz w:val="28"/>
          <w:szCs w:val="28"/>
        </w:rPr>
        <w:t xml:space="preserve"> на очередной финансовый год и плановый период</w:t>
      </w:r>
      <w:r w:rsidR="006C08C0">
        <w:rPr>
          <w:sz w:val="28"/>
          <w:szCs w:val="28"/>
        </w:rPr>
        <w:t>»</w:t>
      </w:r>
      <w:r w:rsidRPr="002F02CC">
        <w:rPr>
          <w:sz w:val="28"/>
          <w:szCs w:val="28"/>
        </w:rPr>
        <w:t xml:space="preserve">, решением </w:t>
      </w:r>
      <w:r w:rsidR="00AE5F6C" w:rsidRPr="002F02CC">
        <w:rPr>
          <w:sz w:val="28"/>
          <w:szCs w:val="28"/>
        </w:rPr>
        <w:t>Совета</w:t>
      </w:r>
      <w:r w:rsidRPr="002F02CC">
        <w:rPr>
          <w:sz w:val="28"/>
          <w:szCs w:val="28"/>
        </w:rPr>
        <w:t xml:space="preserve">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475E33" w:rsidRPr="002F02CC">
        <w:rPr>
          <w:sz w:val="28"/>
          <w:szCs w:val="28"/>
        </w:rPr>
        <w:t xml:space="preserve"> поселения Темрюкского района</w:t>
      </w:r>
      <w:proofErr w:type="gramEnd"/>
      <w:r w:rsidR="00475E33" w:rsidRPr="002F02CC">
        <w:rPr>
          <w:sz w:val="28"/>
          <w:szCs w:val="28"/>
        </w:rPr>
        <w:t xml:space="preserve"> </w:t>
      </w:r>
      <w:r w:rsidRPr="002F02CC">
        <w:rPr>
          <w:sz w:val="28"/>
          <w:szCs w:val="28"/>
        </w:rPr>
        <w:t xml:space="preserve">о бюджете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475E33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>на очередной финансовый год.</w:t>
      </w:r>
    </w:p>
    <w:p w:rsidR="00EB2D43" w:rsidRDefault="00237D31" w:rsidP="00F431B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Налоговые и неналоговые доходы определяются по каждому доходному источнику в соответствии с бюджетной классификацией Российской Федерации.</w:t>
      </w:r>
      <w:r w:rsidR="00475E33">
        <w:rPr>
          <w:sz w:val="28"/>
          <w:szCs w:val="28"/>
        </w:rPr>
        <w:t xml:space="preserve"> </w:t>
      </w:r>
      <w:r w:rsidRPr="002F02CC">
        <w:rPr>
          <w:sz w:val="28"/>
          <w:szCs w:val="28"/>
        </w:rPr>
        <w:t xml:space="preserve">В основе расчетов налоговых доходов - определение налогооблагаемой базы, применение ставок налогов в соответствии с Налоговым кодексом Российской Федерации. При прогнозе доходов используются итоги социально-экономического развития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C80930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 xml:space="preserve"> и поступление доходов в отчетном финансовом году, предварительная оценка основных показателей развития экономики и ожидаемые поступления доходов в текущем финансовом году, прогноз социально-экономического развития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C80930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>на очередной финансовый год</w:t>
      </w:r>
      <w:r w:rsidR="00706874">
        <w:rPr>
          <w:sz w:val="28"/>
          <w:szCs w:val="28"/>
        </w:rPr>
        <w:t xml:space="preserve">. </w:t>
      </w:r>
      <w:r w:rsidRPr="002F02CC">
        <w:rPr>
          <w:sz w:val="28"/>
          <w:szCs w:val="28"/>
        </w:rPr>
        <w:t xml:space="preserve">Формирование неналоговых доходов бюджета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C80930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 xml:space="preserve">определяется в соответствии с федеральным законодательством, постановлениями Правительства Российской Федерации, нормативными правовыми актами </w:t>
      </w:r>
      <w:r w:rsidR="00EB2D43">
        <w:rPr>
          <w:sz w:val="28"/>
          <w:szCs w:val="28"/>
        </w:rPr>
        <w:t>Совета</w:t>
      </w:r>
      <w:r w:rsidRPr="002F02CC">
        <w:rPr>
          <w:sz w:val="28"/>
          <w:szCs w:val="28"/>
        </w:rPr>
        <w:t xml:space="preserve">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C80930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. При расчете доходных источников учитывается влияние факторов в связи с изменениями налогового и бюджетного законодательства, предполагающими их вступление с начала очередного финансового года.</w:t>
      </w:r>
    </w:p>
    <w:p w:rsidR="00237D31" w:rsidRPr="002F02CC" w:rsidRDefault="00CA530A" w:rsidP="00EB2D4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237D31" w:rsidRPr="002F02CC">
        <w:rPr>
          <w:sz w:val="28"/>
          <w:szCs w:val="28"/>
        </w:rPr>
        <w:t>.2. Формирование расходов</w:t>
      </w:r>
    </w:p>
    <w:p w:rsidR="00EB2D43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При формировании расходной части среднесрочного финансового плана за основу принимается ведомственная структура расходов бюджета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 xml:space="preserve"> на текущий финансовый год. Также могут использоваться данные отчета об исполнении бюджета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862F47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 xml:space="preserve">за отчетный финансовый год и ожидаемое исполнение бюджета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 xml:space="preserve"> за текущий финансовый год.</w:t>
      </w:r>
    </w:p>
    <w:p w:rsidR="00EB2D43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В расчетах расходной части среднесрочного финансового плана на очередной финансовый </w:t>
      </w:r>
      <w:proofErr w:type="gramStart"/>
      <w:r w:rsidRPr="002F02CC">
        <w:rPr>
          <w:sz w:val="28"/>
          <w:szCs w:val="28"/>
        </w:rPr>
        <w:t>год</w:t>
      </w:r>
      <w:proofErr w:type="gramEnd"/>
      <w:r w:rsidRPr="002F02CC">
        <w:rPr>
          <w:sz w:val="28"/>
          <w:szCs w:val="28"/>
        </w:rPr>
        <w:t xml:space="preserve"> и плановый период используются следующие прогнозные показатели:</w:t>
      </w:r>
    </w:p>
    <w:p w:rsidR="00EB2D43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</w:t>
      </w:r>
      <w:r w:rsidR="00F431B3">
        <w:rPr>
          <w:sz w:val="28"/>
          <w:szCs w:val="28"/>
        </w:rPr>
        <w:t xml:space="preserve"> </w:t>
      </w:r>
      <w:r w:rsidRPr="002F02CC">
        <w:rPr>
          <w:sz w:val="28"/>
          <w:szCs w:val="28"/>
        </w:rPr>
        <w:t>прогноз инфляции (индекс потребительских цен);</w:t>
      </w:r>
    </w:p>
    <w:p w:rsidR="00EB2D43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темпы роста заработной платы работников бюджетной сферы и муниципальных служащих;</w:t>
      </w:r>
    </w:p>
    <w:p w:rsidR="00EB2D43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темпы роста тарифов на коммунальные услуги, оказываемые муниципальным бюджетным учреждениям, финансирование которых осуществляется за счет средств бюджета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;</w:t>
      </w:r>
    </w:p>
    <w:p w:rsidR="00EB2D43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величина прожиточного минимума;</w:t>
      </w:r>
    </w:p>
    <w:p w:rsidR="00EB2D43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минимальный </w:t>
      </w:r>
      <w:proofErr w:type="gramStart"/>
      <w:r w:rsidRPr="002F02CC">
        <w:rPr>
          <w:sz w:val="28"/>
          <w:szCs w:val="28"/>
        </w:rPr>
        <w:t>размер оплаты труда</w:t>
      </w:r>
      <w:proofErr w:type="gramEnd"/>
      <w:r w:rsidRPr="002F02CC">
        <w:rPr>
          <w:sz w:val="28"/>
          <w:szCs w:val="28"/>
        </w:rPr>
        <w:t>;</w:t>
      </w:r>
    </w:p>
    <w:p w:rsidR="00EB2D43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финансовые нормативы, применяемые при расчете межбюджетных трансфертов;</w:t>
      </w:r>
    </w:p>
    <w:p w:rsidR="00EB2D43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иные показатели.</w:t>
      </w:r>
    </w:p>
    <w:p w:rsidR="002243AB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Планирование расходов, за исключением расходов по муниципальным программам, обслуживанию муниципального долга и межбюджетным трансфертам, осуществляется путем проведения анализа расходов текущего финансового года на целесообразность их финансирования в очередном финансовом году, учитывающего проводимые структурные и организационные преобразования, а также мероприятия, направленные на экономию расходов, в результате чего исключаются:</w:t>
      </w:r>
    </w:p>
    <w:p w:rsidR="002243AB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расходы, утратившие значение в результате изменения полномочий распорядителей бюджетных средств;</w:t>
      </w:r>
    </w:p>
    <w:p w:rsidR="002243AB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расходы, произведенные в текущем финансовом году в соответствии с разовыми решениями о финансировании из бюджета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="002243AB">
        <w:rPr>
          <w:sz w:val="28"/>
          <w:szCs w:val="28"/>
        </w:rPr>
        <w:t>;</w:t>
      </w:r>
    </w:p>
    <w:p w:rsidR="002243AB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расходы на реализацию решений, срок действия которых ограничен текущим финансовым годом;</w:t>
      </w:r>
    </w:p>
    <w:p w:rsidR="002243AB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расходы по актам проверок.</w:t>
      </w:r>
    </w:p>
    <w:p w:rsidR="002243AB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Расчет расходов среднесрочного финансового плана осуществляется по статьям расходов бюджета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 xml:space="preserve">, выбор которых зависит от стратегии прогнозирования и определяется приоритетами в области финансирования расходов бюджета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="002243AB">
        <w:rPr>
          <w:sz w:val="28"/>
          <w:szCs w:val="28"/>
        </w:rPr>
        <w:t xml:space="preserve"> (далее – бюджета</w:t>
      </w:r>
      <w:r w:rsidR="00706874">
        <w:rPr>
          <w:sz w:val="28"/>
          <w:szCs w:val="28"/>
        </w:rPr>
        <w:t xml:space="preserve"> поселения</w:t>
      </w:r>
      <w:r w:rsidR="002243AB">
        <w:rPr>
          <w:sz w:val="28"/>
          <w:szCs w:val="28"/>
        </w:rPr>
        <w:t>)</w:t>
      </w:r>
      <w:r w:rsidRPr="002F02CC">
        <w:rPr>
          <w:sz w:val="28"/>
          <w:szCs w:val="28"/>
        </w:rPr>
        <w:t>.</w:t>
      </w:r>
    </w:p>
    <w:p w:rsidR="002243AB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По отобранным для расчетов статьям бюджета</w:t>
      </w:r>
      <w:r w:rsidR="00706874">
        <w:rPr>
          <w:sz w:val="28"/>
          <w:szCs w:val="28"/>
        </w:rPr>
        <w:t xml:space="preserve"> поселения</w:t>
      </w:r>
      <w:r w:rsidRPr="002F02CC">
        <w:rPr>
          <w:sz w:val="28"/>
          <w:szCs w:val="28"/>
        </w:rPr>
        <w:t xml:space="preserve"> устанавливаются коэффициенты пересчета расходов бюджета. В зависимости от выбранной стратегии прогнозирования для каждого вида статей бюджета</w:t>
      </w:r>
      <w:r w:rsidR="00706874">
        <w:rPr>
          <w:sz w:val="28"/>
          <w:szCs w:val="28"/>
        </w:rPr>
        <w:t xml:space="preserve"> поселения</w:t>
      </w:r>
      <w:r w:rsidRPr="002F02CC">
        <w:rPr>
          <w:sz w:val="28"/>
          <w:szCs w:val="28"/>
        </w:rPr>
        <w:t xml:space="preserve"> может быть установлен различный коэффициент пересчета, рассчитываемый на основе темпов роста соответствующих макроэкономических показателей, при этом для нескольких статей бюджета</w:t>
      </w:r>
      <w:r w:rsidR="00706874">
        <w:rPr>
          <w:sz w:val="28"/>
          <w:szCs w:val="28"/>
        </w:rPr>
        <w:t xml:space="preserve"> поселения</w:t>
      </w:r>
      <w:r w:rsidRPr="002F02CC">
        <w:rPr>
          <w:sz w:val="28"/>
          <w:szCs w:val="28"/>
        </w:rPr>
        <w:t xml:space="preserve"> может быть установлен единый коэффициент пересчета.</w:t>
      </w:r>
      <w:r w:rsidR="002243AB">
        <w:rPr>
          <w:sz w:val="28"/>
          <w:szCs w:val="28"/>
        </w:rPr>
        <w:t xml:space="preserve"> </w:t>
      </w:r>
    </w:p>
    <w:p w:rsidR="002243AB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Планирование расходов на плановый период осуществляется последовательным расчетом сумм по выбранным статьям бюджета </w:t>
      </w:r>
      <w:r w:rsidR="00706874">
        <w:rPr>
          <w:sz w:val="28"/>
          <w:szCs w:val="28"/>
        </w:rPr>
        <w:t>поселения</w:t>
      </w:r>
      <w:r w:rsidR="00706874" w:rsidRPr="002F02CC">
        <w:rPr>
          <w:sz w:val="28"/>
          <w:szCs w:val="28"/>
        </w:rPr>
        <w:t xml:space="preserve"> </w:t>
      </w:r>
      <w:r w:rsidRPr="002F02CC">
        <w:rPr>
          <w:sz w:val="28"/>
          <w:szCs w:val="28"/>
        </w:rPr>
        <w:t xml:space="preserve">на каждый последующий планируемый год на основе </w:t>
      </w:r>
      <w:proofErr w:type="gramStart"/>
      <w:r w:rsidRPr="002F02CC">
        <w:rPr>
          <w:sz w:val="28"/>
          <w:szCs w:val="28"/>
        </w:rPr>
        <w:t xml:space="preserve">показателей расходов бюджета </w:t>
      </w:r>
      <w:r w:rsidR="00706874">
        <w:rPr>
          <w:sz w:val="28"/>
          <w:szCs w:val="28"/>
        </w:rPr>
        <w:t>поселения</w:t>
      </w:r>
      <w:r w:rsidR="00706874" w:rsidRPr="002F02CC">
        <w:rPr>
          <w:sz w:val="28"/>
          <w:szCs w:val="28"/>
        </w:rPr>
        <w:t xml:space="preserve"> </w:t>
      </w:r>
      <w:r w:rsidRPr="002F02CC">
        <w:rPr>
          <w:sz w:val="28"/>
          <w:szCs w:val="28"/>
        </w:rPr>
        <w:t>предыдущего года</w:t>
      </w:r>
      <w:proofErr w:type="gramEnd"/>
      <w:r w:rsidRPr="002F02CC">
        <w:rPr>
          <w:sz w:val="28"/>
          <w:szCs w:val="28"/>
        </w:rPr>
        <w:t xml:space="preserve"> и установленных коэффициентов пересчета.</w:t>
      </w:r>
    </w:p>
    <w:p w:rsidR="002243AB" w:rsidRPr="007530F2" w:rsidRDefault="00237D31" w:rsidP="00F431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0F2">
        <w:rPr>
          <w:rFonts w:ascii="Times New Roman" w:hAnsi="Times New Roman" w:cs="Times New Roman"/>
          <w:sz w:val="28"/>
          <w:szCs w:val="28"/>
        </w:rPr>
        <w:t>При планировании отдельных расходов в расчетах учитывается прогнозируемое изменение количественных показателей, характеризующих объем предоставления бюджетных услуг, контингент, штатную численность и другие показатели в сравнении с предыдущим годом. При планировании расходов по распорядителям бюджетных средств используются показатели формы "</w:t>
      </w:r>
      <w:r w:rsidR="007530F2">
        <w:rPr>
          <w:rFonts w:ascii="Times New Roman" w:hAnsi="Times New Roman" w:cs="Times New Roman"/>
          <w:sz w:val="28"/>
          <w:szCs w:val="28"/>
        </w:rPr>
        <w:t>С</w:t>
      </w:r>
      <w:r w:rsidR="007530F2" w:rsidRPr="007530F2">
        <w:rPr>
          <w:rFonts w:ascii="Times New Roman" w:hAnsi="Times New Roman" w:cs="Times New Roman"/>
          <w:sz w:val="28"/>
          <w:szCs w:val="28"/>
        </w:rPr>
        <w:t>ет</w:t>
      </w:r>
      <w:r w:rsidR="007530F2">
        <w:rPr>
          <w:rFonts w:ascii="Times New Roman" w:hAnsi="Times New Roman" w:cs="Times New Roman"/>
          <w:sz w:val="28"/>
          <w:szCs w:val="28"/>
        </w:rPr>
        <w:t>ь</w:t>
      </w:r>
      <w:r w:rsidR="007530F2" w:rsidRPr="007530F2">
        <w:rPr>
          <w:rFonts w:ascii="Times New Roman" w:hAnsi="Times New Roman" w:cs="Times New Roman"/>
          <w:sz w:val="28"/>
          <w:szCs w:val="28"/>
        </w:rPr>
        <w:t>, штат</w:t>
      </w:r>
      <w:r w:rsidR="007530F2">
        <w:rPr>
          <w:rFonts w:ascii="Times New Roman" w:hAnsi="Times New Roman" w:cs="Times New Roman"/>
          <w:sz w:val="28"/>
          <w:szCs w:val="28"/>
        </w:rPr>
        <w:t>ы</w:t>
      </w:r>
      <w:r w:rsidR="007530F2" w:rsidRPr="007530F2">
        <w:rPr>
          <w:rFonts w:ascii="Times New Roman" w:hAnsi="Times New Roman" w:cs="Times New Roman"/>
          <w:sz w:val="28"/>
          <w:szCs w:val="28"/>
        </w:rPr>
        <w:t xml:space="preserve"> и контингент получателей бюджетных средств, состоящих на бюджете субъекта Российской Федерации и бюджетах муниципальных образований</w:t>
      </w:r>
      <w:r w:rsidRPr="007530F2">
        <w:rPr>
          <w:rFonts w:ascii="Times New Roman" w:hAnsi="Times New Roman" w:cs="Times New Roman"/>
          <w:sz w:val="28"/>
          <w:szCs w:val="28"/>
        </w:rPr>
        <w:t>" на текущий финансовый год.</w:t>
      </w:r>
    </w:p>
    <w:p w:rsidR="007854BC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При формировании среднесрочного финансового плана рассматриваются предложения </w:t>
      </w:r>
      <w:r w:rsidR="00706874">
        <w:rPr>
          <w:sz w:val="28"/>
          <w:szCs w:val="28"/>
        </w:rPr>
        <w:t>получателей</w:t>
      </w:r>
      <w:r w:rsidRPr="002F02CC">
        <w:rPr>
          <w:sz w:val="28"/>
          <w:szCs w:val="28"/>
        </w:rPr>
        <w:t xml:space="preserve"> бюджетных средств по предполагаемым изменениям сетевых показателей, штатной численности и контингента учреждений, финансируемых из бюджета. В случае наличия финансовых нормативов, утвержденных нормативными правовыми актами, планирование расходов осуществляется с использованием утвержденных нормативов.</w:t>
      </w:r>
    </w:p>
    <w:p w:rsidR="007854BC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Расчет расходов бюджета по реализации муниципальных программ производится исходя из приоритетов социально-экономического развития бюджета с учетом утвержденных муниципальных программ и проектов муниципальных программ, находящихся на различных стадиях рассмотрения органами местного самоуправления</w:t>
      </w:r>
      <w:r w:rsidR="007854BC">
        <w:rPr>
          <w:sz w:val="28"/>
          <w:szCs w:val="28"/>
        </w:rPr>
        <w:t xml:space="preserve">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7854B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.</w:t>
      </w:r>
    </w:p>
    <w:p w:rsidR="007854BC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Объем расходов по обслуживанию муниципального долга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 xml:space="preserve"> определяется исходя из фактического и предельного объемов муниципального долга на начало планируемого периода, объемов погашения действующих долговых обязательств, прогноза привлечения кредитных </w:t>
      </w:r>
      <w:proofErr w:type="gramStart"/>
      <w:r w:rsidRPr="002F02CC">
        <w:rPr>
          <w:sz w:val="28"/>
          <w:szCs w:val="28"/>
        </w:rPr>
        <w:t>средств</w:t>
      </w:r>
      <w:proofErr w:type="gramEnd"/>
      <w:r w:rsidRPr="002F02CC">
        <w:rPr>
          <w:sz w:val="28"/>
          <w:szCs w:val="28"/>
        </w:rPr>
        <w:t xml:space="preserve"> на финансирование дефицита бюджета планируемого периода.</w:t>
      </w:r>
    </w:p>
    <w:p w:rsidR="007854BC" w:rsidRDefault="00237D31" w:rsidP="00F431B3">
      <w:pPr>
        <w:pStyle w:val="a3"/>
        <w:tabs>
          <w:tab w:val="left" w:pos="0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Расходы бюджет</w:t>
      </w:r>
      <w:r w:rsidR="007854BC">
        <w:rPr>
          <w:sz w:val="28"/>
          <w:szCs w:val="28"/>
        </w:rPr>
        <w:t>а</w:t>
      </w:r>
      <w:r w:rsidRPr="002F02CC">
        <w:rPr>
          <w:sz w:val="28"/>
          <w:szCs w:val="28"/>
        </w:rPr>
        <w:t xml:space="preserve"> определяются на основе общего объема финансовых ресурсов, которые могут быть направлены на исполнение расходных обязательств бюджета, в том числе на осуществление отдельных государственных полномочий, переданных органам местного самоуправления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, исходя из объемов прогнозируемых доходов бюджета.</w:t>
      </w:r>
    </w:p>
    <w:p w:rsidR="007854BC" w:rsidRDefault="007854BC" w:rsidP="002243AB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31B3">
        <w:rPr>
          <w:sz w:val="28"/>
          <w:szCs w:val="28"/>
        </w:rPr>
        <w:t xml:space="preserve">  </w:t>
      </w:r>
      <w:r w:rsidR="00237D31" w:rsidRPr="002F02CC">
        <w:rPr>
          <w:sz w:val="28"/>
          <w:szCs w:val="28"/>
        </w:rPr>
        <w:t>Объем дефицита (профицита) бюджета рассчитывается как разница между объемом доходов и расходов и должен соответствовать требованиям, установленным Бюджетным кодексом Российской Федерации.</w:t>
      </w:r>
    </w:p>
    <w:p w:rsidR="00237D31" w:rsidRPr="002F02CC" w:rsidRDefault="007854BC" w:rsidP="00D330C8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31B3">
        <w:rPr>
          <w:sz w:val="28"/>
          <w:szCs w:val="28"/>
        </w:rPr>
        <w:t xml:space="preserve">  </w:t>
      </w:r>
      <w:proofErr w:type="gramStart"/>
      <w:r w:rsidR="00237D31" w:rsidRPr="002F02CC">
        <w:rPr>
          <w:sz w:val="28"/>
          <w:szCs w:val="28"/>
        </w:rPr>
        <w:t xml:space="preserve">Объем муниципального долга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 xml:space="preserve"> рассчитывается исходя из его предельного и фактического объемов на начало планируемого периода, прогнозируемого дефицита на соответствующий планируемый период, объемов получения и погашения кредитов и займов, других долговых обязательств</w:t>
      </w:r>
      <w:r>
        <w:rPr>
          <w:sz w:val="28"/>
          <w:szCs w:val="28"/>
        </w:rPr>
        <w:t>,</w:t>
      </w:r>
      <w:r w:rsidR="00237D31" w:rsidRPr="002F02CC">
        <w:rPr>
          <w:sz w:val="28"/>
          <w:szCs w:val="28"/>
        </w:rPr>
        <w:t xml:space="preserve"> программы муниципальных внутренних заимствований, установленных Бюджетным кодексом Российской Федерации, законами и иными нормативными правовыми актами Российской Федерации и </w:t>
      </w:r>
      <w:r>
        <w:rPr>
          <w:sz w:val="28"/>
          <w:szCs w:val="28"/>
        </w:rPr>
        <w:t>а</w:t>
      </w:r>
      <w:r w:rsidR="00237D31" w:rsidRPr="002F02CC">
        <w:rPr>
          <w:sz w:val="28"/>
          <w:szCs w:val="28"/>
        </w:rPr>
        <w:t xml:space="preserve">дминистрации </w:t>
      </w:r>
      <w:r w:rsidR="006F0998">
        <w:rPr>
          <w:sz w:val="28"/>
          <w:szCs w:val="28"/>
        </w:rPr>
        <w:t>Запорожского</w:t>
      </w:r>
      <w:r w:rsidR="00CA530A">
        <w:rPr>
          <w:sz w:val="28"/>
          <w:szCs w:val="28"/>
        </w:rPr>
        <w:t xml:space="preserve">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>.</w:t>
      </w:r>
      <w:proofErr w:type="gramEnd"/>
    </w:p>
    <w:p w:rsidR="008563B1" w:rsidRDefault="008563B1" w:rsidP="00D330C8">
      <w:pPr>
        <w:spacing w:after="0" w:line="240" w:lineRule="auto"/>
        <w:rPr>
          <w:sz w:val="28"/>
          <w:szCs w:val="28"/>
        </w:rPr>
      </w:pPr>
    </w:p>
    <w:p w:rsidR="007854BC" w:rsidRDefault="007854BC" w:rsidP="00D330C8">
      <w:pPr>
        <w:spacing w:after="0" w:line="240" w:lineRule="auto"/>
        <w:rPr>
          <w:sz w:val="28"/>
          <w:szCs w:val="28"/>
        </w:rPr>
      </w:pPr>
    </w:p>
    <w:p w:rsidR="00F431B3" w:rsidRDefault="00F431B3" w:rsidP="00D330C8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p w:rsidR="00576EA1" w:rsidRPr="007854BC" w:rsidRDefault="00576EA1" w:rsidP="006F0998">
      <w:pPr>
        <w:tabs>
          <w:tab w:val="left" w:pos="6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6F0998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6F0998">
        <w:rPr>
          <w:rFonts w:ascii="Times New Roman" w:hAnsi="Times New Roman" w:cs="Times New Roman"/>
          <w:sz w:val="28"/>
          <w:szCs w:val="28"/>
        </w:rPr>
        <w:tab/>
        <w:t xml:space="preserve">           С.Н.Кихаева</w:t>
      </w:r>
    </w:p>
    <w:sectPr w:rsidR="00576EA1" w:rsidRPr="007854BC" w:rsidSect="00F431B3">
      <w:headerReference w:type="default" r:id="rId6"/>
      <w:pgSz w:w="11906" w:h="16838"/>
      <w:pgMar w:top="709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9F0" w:rsidRDefault="008139F0" w:rsidP="001E5AD5">
      <w:pPr>
        <w:spacing w:after="0" w:line="240" w:lineRule="auto"/>
      </w:pPr>
      <w:r>
        <w:separator/>
      </w:r>
    </w:p>
  </w:endnote>
  <w:endnote w:type="continuationSeparator" w:id="0">
    <w:p w:rsidR="008139F0" w:rsidRDefault="008139F0" w:rsidP="001E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9F0" w:rsidRDefault="008139F0" w:rsidP="001E5AD5">
      <w:pPr>
        <w:spacing w:after="0" w:line="240" w:lineRule="auto"/>
      </w:pPr>
      <w:r>
        <w:separator/>
      </w:r>
    </w:p>
  </w:footnote>
  <w:footnote w:type="continuationSeparator" w:id="0">
    <w:p w:rsidR="008139F0" w:rsidRDefault="008139F0" w:rsidP="001E5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20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E5AD5" w:rsidRPr="001E5AD5" w:rsidRDefault="004B440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5AD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E5AD5" w:rsidRPr="001E5AD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E5AD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E08D2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1E5AD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E5AD5" w:rsidRDefault="001E5AD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1938CE"/>
    <w:rsid w:val="00062868"/>
    <w:rsid w:val="00101DA3"/>
    <w:rsid w:val="001938CE"/>
    <w:rsid w:val="001E5AD5"/>
    <w:rsid w:val="001F5B91"/>
    <w:rsid w:val="00204B19"/>
    <w:rsid w:val="002243AB"/>
    <w:rsid w:val="00237D31"/>
    <w:rsid w:val="002624CF"/>
    <w:rsid w:val="00287B13"/>
    <w:rsid w:val="002E4BEC"/>
    <w:rsid w:val="002F02CC"/>
    <w:rsid w:val="00310B7F"/>
    <w:rsid w:val="00355CF4"/>
    <w:rsid w:val="00360C1E"/>
    <w:rsid w:val="003F0C7B"/>
    <w:rsid w:val="00403AC1"/>
    <w:rsid w:val="004305B3"/>
    <w:rsid w:val="00475E33"/>
    <w:rsid w:val="004B4409"/>
    <w:rsid w:val="00576EA1"/>
    <w:rsid w:val="005A7A6A"/>
    <w:rsid w:val="00694D63"/>
    <w:rsid w:val="006C08C0"/>
    <w:rsid w:val="006C2526"/>
    <w:rsid w:val="006F0998"/>
    <w:rsid w:val="00706874"/>
    <w:rsid w:val="007145F2"/>
    <w:rsid w:val="007530F2"/>
    <w:rsid w:val="007854BC"/>
    <w:rsid w:val="00812419"/>
    <w:rsid w:val="008139F0"/>
    <w:rsid w:val="008563B1"/>
    <w:rsid w:val="00862F47"/>
    <w:rsid w:val="008E6074"/>
    <w:rsid w:val="0091080F"/>
    <w:rsid w:val="009A03E6"/>
    <w:rsid w:val="009B1B91"/>
    <w:rsid w:val="009C0493"/>
    <w:rsid w:val="009F769F"/>
    <w:rsid w:val="00A444A8"/>
    <w:rsid w:val="00A81DCB"/>
    <w:rsid w:val="00A9583F"/>
    <w:rsid w:val="00AA45B8"/>
    <w:rsid w:val="00AE5F6C"/>
    <w:rsid w:val="00BE08D2"/>
    <w:rsid w:val="00BF3D29"/>
    <w:rsid w:val="00C034AB"/>
    <w:rsid w:val="00C80930"/>
    <w:rsid w:val="00CA530A"/>
    <w:rsid w:val="00D315FC"/>
    <w:rsid w:val="00D330C8"/>
    <w:rsid w:val="00D82536"/>
    <w:rsid w:val="00DE3315"/>
    <w:rsid w:val="00EB2D43"/>
    <w:rsid w:val="00EE7E7C"/>
    <w:rsid w:val="00F431B3"/>
    <w:rsid w:val="00F65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526"/>
  </w:style>
  <w:style w:type="paragraph" w:styleId="1">
    <w:name w:val="heading 1"/>
    <w:basedOn w:val="a"/>
    <w:next w:val="a"/>
    <w:link w:val="10"/>
    <w:uiPriority w:val="9"/>
    <w:qFormat/>
    <w:rsid w:val="009B1B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1B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305B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B1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B1B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E5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5AD5"/>
  </w:style>
  <w:style w:type="paragraph" w:styleId="a7">
    <w:name w:val="footer"/>
    <w:basedOn w:val="a"/>
    <w:link w:val="a8"/>
    <w:uiPriority w:val="99"/>
    <w:semiHidden/>
    <w:unhideWhenUsed/>
    <w:rsid w:val="001E5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5A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7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2087</Words>
  <Characters>11898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</cp:lastModifiedBy>
  <cp:revision>31</cp:revision>
  <cp:lastPrinted>2020-06-11T08:52:00Z</cp:lastPrinted>
  <dcterms:created xsi:type="dcterms:W3CDTF">2014-10-27T13:43:00Z</dcterms:created>
  <dcterms:modified xsi:type="dcterms:W3CDTF">2020-08-12T12:39:00Z</dcterms:modified>
</cp:coreProperties>
</file>