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6C422D" w:rsidRPr="00592CEE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Pr="00592CEE">
        <w:rPr>
          <w:rFonts w:ascii="Times New Roman" w:hAnsi="Times New Roman" w:cs="Times New Roman"/>
          <w:i/>
          <w:iCs/>
          <w:sz w:val="28"/>
          <w:szCs w:val="28"/>
          <w:u w:val="single"/>
        </w:rPr>
        <w:t>15.12.2014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  <w:r w:rsidRPr="00592CEE">
        <w:rPr>
          <w:rFonts w:ascii="Times New Roman" w:hAnsi="Times New Roman" w:cs="Times New Roman"/>
          <w:i/>
          <w:iCs/>
          <w:sz w:val="28"/>
          <w:szCs w:val="28"/>
          <w:u w:val="single"/>
        </w:rPr>
        <w:t>433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УТВЕРЖДЕНО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D0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13.09.2014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016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B2F">
        <w:rPr>
          <w:rFonts w:ascii="Times New Roman" w:hAnsi="Times New Roman" w:cs="Times New Roman"/>
          <w:i/>
          <w:iCs/>
          <w:sz w:val="28"/>
          <w:szCs w:val="28"/>
          <w:u w:val="single"/>
        </w:rPr>
        <w:t>111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редакции постановления администрации</w:t>
      </w:r>
    </w:p>
    <w:p w:rsidR="006C422D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C422D" w:rsidRPr="001D016F" w:rsidRDefault="006C422D" w:rsidP="00592CEE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от </w:t>
      </w:r>
      <w:r w:rsidRPr="00DA1269">
        <w:rPr>
          <w:rFonts w:ascii="Times New Roman" w:hAnsi="Times New Roman" w:cs="Times New Roman"/>
          <w:i/>
          <w:iCs/>
          <w:sz w:val="28"/>
          <w:szCs w:val="28"/>
          <w:u w:val="single"/>
        </w:rPr>
        <w:t>15.12.2014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16F">
        <w:rPr>
          <w:rFonts w:ascii="Times New Roman" w:hAnsi="Times New Roman" w:cs="Times New Roman"/>
          <w:sz w:val="28"/>
          <w:szCs w:val="28"/>
        </w:rPr>
        <w:t xml:space="preserve">№ </w:t>
      </w:r>
      <w:r w:rsidRPr="00DA1269">
        <w:rPr>
          <w:rFonts w:ascii="Times New Roman" w:hAnsi="Times New Roman" w:cs="Times New Roman"/>
          <w:i/>
          <w:iCs/>
          <w:sz w:val="28"/>
          <w:szCs w:val="28"/>
          <w:u w:val="single"/>
        </w:rPr>
        <w:t>433</w:t>
      </w:r>
      <w:r w:rsidRPr="001D016F">
        <w:rPr>
          <w:rFonts w:ascii="Times New Roman" w:hAnsi="Times New Roman" w:cs="Times New Roman"/>
          <w:sz w:val="28"/>
          <w:szCs w:val="28"/>
        </w:rPr>
        <w:t>)</w:t>
      </w:r>
    </w:p>
    <w:p w:rsidR="006C422D" w:rsidRPr="001D016F" w:rsidRDefault="006C422D" w:rsidP="001D01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ПОЛОЖЕНИЕ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</w:t>
      </w:r>
    </w:p>
    <w:p w:rsidR="006C422D" w:rsidRPr="001D016F" w:rsidRDefault="006C422D" w:rsidP="001D0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Темрюкский район  и урегулированию конфликта интересов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 урегулированию конфликта интересов (далее - комиссия), образуемой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25 декабря 2008 года № 273-ФЗ «О противодействии коррупции»</w:t>
      </w:r>
      <w:r w:rsidRPr="001D016F">
        <w:rPr>
          <w:rFonts w:ascii="Times New Roman" w:hAnsi="Times New Roman" w:cs="Times New Roman"/>
          <w:sz w:val="28"/>
          <w:szCs w:val="28"/>
        </w:rPr>
        <w:t xml:space="preserve"> и закона Краснодарского края от 23 июля 2009 года № 1798-КЗ «О противодействии коррупции в Краснодарском крае».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Краснодарского края, настоящим Положением.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3.1 содействие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обеспечении соблюдения муниципальными 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 273-ФЗ "О противодействии коррупции", законом Краснодарского края от 23 июля 2009 года № 1798-КЗ «О противодействии коррупции в Краснодарском крае»;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3.2 осуществление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мер по предупреждению коррупции.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служащих. </w:t>
      </w:r>
    </w:p>
    <w:p w:rsidR="006C422D" w:rsidRPr="001D016F" w:rsidRDefault="006C422D" w:rsidP="001D0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5. Состав комиссии и порядок ее работы утверждаются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В состав комиссии входят председатель комиссии, два его заместителя, назначаемые из числа членов комиссии,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(далее – администрации),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В случае временного отсутствия (отпуск, командировка, период  временной нетрудоспособности и т.д.) заместителя председателя комиссии, секретаря комиссии, членов комиссии, в заседании комиссии принимают участие лица, замещающие вышеуказанных  муниципальных служащих.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6.1  заместитель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D016F">
        <w:rPr>
          <w:rFonts w:ascii="Times New Roman" w:hAnsi="Times New Roman" w:cs="Times New Roman"/>
          <w:sz w:val="28"/>
          <w:szCs w:val="28"/>
        </w:rPr>
        <w:t>(председатель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1D01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(заместитель председателя);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  <w:r w:rsidRPr="001D016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CF784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>(секретарь комиссии),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  руководители и специалисты других структурных подразделений (члены комиссии);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7.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может принять решение о включении в состав комиссии: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7.1 представителя Совета по противодействию коррупции в муниципальном образовании Темрюкский район, образованного постановлением администрации муниципального образования Темрюкский район от 12 мая 2010 года № 847 «О Совете по противодействию коррупции в муниципальном образовании Темрюкский район»;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7.2  представителя общественной организации (представители институтов гражданского общества);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7.3 представителя профсоюзной организации, действующей в установленном порядке в администрации.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8. Лица, указанные в подпунктах 6.1-6.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пункта 6 и в подпункте 7.1 пункта 7 настоящего Положения, включаются в состав комиссии в установленном порядке по согласованию с главой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9. Лица, указанные в подпунктах 7.2, 7.3  пункта 7 настоящего Положения по согласованию с 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организацией, профсоюзной организацией администрации на основании запроса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 Согласование осуществляется в 10-дневный срок со дня получения запроса.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10.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11.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 В заседаниях комиссии с правом совещательного голоса участвуют: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12.1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12.2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13.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14.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 Основаниями для проведения заседания комиссии являются: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15.1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  соответствии   с  Законом  Краснодарского  края  от  30  декабря  2013 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 материалов проверки, свидетельствующих: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15.1.1 о представлении муниципальным служащим недостоверных или неполных сведений, предусмотренных пунктом  1 настоящего Положения;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15.1.2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 поступившее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>отдел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15.2.1 обращение гражданина, замещавшего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службы, поступившее в соответствии с Порядком, установленным приложением № 1 к настоящему Положению;</w:t>
      </w:r>
    </w:p>
    <w:p w:rsidR="006C422D" w:rsidRPr="0002382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82F">
        <w:rPr>
          <w:rFonts w:ascii="Times New Roman" w:hAnsi="Times New Roman" w:cs="Times New Roman"/>
          <w:sz w:val="28"/>
          <w:szCs w:val="28"/>
        </w:rPr>
        <w:t xml:space="preserve">15.2.2 заявление муниципального </w:t>
      </w:r>
      <w:bookmarkStart w:id="0" w:name="_GoBack"/>
      <w:r w:rsidRPr="0002382F">
        <w:rPr>
          <w:rFonts w:ascii="Times New Roman" w:hAnsi="Times New Roman" w:cs="Times New Roman"/>
          <w:sz w:val="28"/>
          <w:szCs w:val="28"/>
        </w:rPr>
        <w:t>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поступившее в  соответствии с Порядком</w:t>
      </w:r>
      <w:bookmarkEnd w:id="0"/>
      <w:r w:rsidRPr="0002382F">
        <w:rPr>
          <w:rFonts w:ascii="Times New Roman" w:hAnsi="Times New Roman" w:cs="Times New Roman"/>
          <w:sz w:val="28"/>
          <w:szCs w:val="28"/>
        </w:rPr>
        <w:t>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15.3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15.4 представление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участка, паев в уставных (складочных) капиталах организаций), если сумма сделки превышает общий доход данного лица и его супруга (супруги) за три последних года, предшествующих совершению сделки, и об источниках получения средств, за счет которых совершена сделка,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15.5 поступившее в соответствии с частью 4 статьи 12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273-Ф3 "О противодействии коррупции" в администрацию муниципального образования Темрюкский район уведомление коммерческой или некоммерческой организации о заключении с гражданином, замещавшим должность муниципальной службы в администрации муниципального образования Темрюкский район,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16.1. Обращение, указанное в абзаце 15.2.1 подпункта 15.2 пункта 15 настоящего Положения, подается гражданином, замещавшим должность муниципальной  службы в администрацию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, в отдел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001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района.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отделе муниципальной службы и кадровой работы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25 декабря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16.2. Обращение, указанное в абзаце 15.2.1 подпункта 15.2 пункта 15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16.3. Уведомление, указанное в подпункте 15.5 пункта 15 настоящего Положения, рассматривается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отделом, которое осуществляет подготовку мотивированного заключения о соблюдении гражданином, замещавшим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требований статьи 12 Федерального закона от 25 дека</w:t>
      </w:r>
      <w:r>
        <w:rPr>
          <w:rFonts w:ascii="Times New Roman" w:hAnsi="Times New Roman" w:cs="Times New Roman"/>
          <w:sz w:val="28"/>
          <w:szCs w:val="28"/>
        </w:rPr>
        <w:t>бря 2008 года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 Председатель комиссии при поступлении к нему информации, содержащей основания для проведения заседания комиссии: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17.1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пунктами 18 и 18.1 настоящего Положения;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17.2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отдел, ответственному за работу по профилактике коррупционных и иных правонарушений, и с результатами ее проверки;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17.3 рассматривает ходатайства о приглашении на заседание комиссии лиц, указанных в подпункте 2 пункта 12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 Заседание комиссии по рассмотрению заявления, указанного в абзаце 15.2.2  подпункта 15.2 пункта 15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18.1 Уведомление, указанное в подпункте 15.5 пункта 15 настоящего Положения, как правило, рассматривается на очередном (плановом) заседании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19.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повторной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 или гражданина, замещавшего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20.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 указанного в абзаце  15.1.1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22.1.1 установить, что сведения, представленные муниципальным служащим в соответствии с 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 являются достоверными и полными;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22.1.2 установить, что сведения, представленные муниципальным служащим в соответствии с пунктом 1 статьи 1 Закона Краснодарского края от 30 декабря 2013 года № 2875-КЗ «О порядке проверки достоверности и полноты сведений, представляемых 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обязанностей», названного в подпункте 1 настоящего пункта,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 указанного в абзаце 15.1.2 подпункта 15.1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22.2.1 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22.2.2 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с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 По итогам рассмотрения  вопроса,   указанного  в  абзаце 15.2.1 подпункта 15.2 пункта 15 настоящего Положения, комиссия принимает одно из следующих решений, о котором направляет гражданину письменное уведомление в течение одного рабочего дня и уведомляет его устно в течение трех рабочих дней: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23.1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23.2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 По итогам рассмотрения вопроса: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 указанного в абзаце 15.2.2 подпункта 15.2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24.1.1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24.1.2 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24.1.3 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  указанного в подпункте 15.4 пункта 15 настоящего Положения, комиссия принимает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24.2.1 признать, что сведения, представленные муниципальным служащим в соответствии с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24.2.2 признать, что сведения, представленные муниципальным служащим в соответствии с частью 1 статьи 3  Федерального закона от 3 декабря 2012 года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 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 По итогам рассмотрения вопросов, предусмотренных подпунктами 15.1, 15.2 и 15.4 пункта 15 настоящего Положения, при наличии к тому оснований комиссия может принять иное, чем предусмотрено пунктами 22-24 настоящего Положения. Основания и мотивы принятия такого решения должны быть отражены в протоколе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25.1. По итогам рассмотрения вопроса, указанного в подпункте 15.5 пункта 15 настоящего Положения, комиссия принимает в отношении гражданина, замещавшего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одно из следующих решений: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25.1.1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25.1.2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</w:t>
      </w:r>
      <w:r>
        <w:rPr>
          <w:rFonts w:ascii="Times New Roman" w:hAnsi="Times New Roman" w:cs="Times New Roman"/>
          <w:sz w:val="28"/>
          <w:szCs w:val="28"/>
        </w:rPr>
        <w:t>акона от 25 декабря 2008 года  №</w:t>
      </w:r>
      <w:r w:rsidRPr="001D016F">
        <w:rPr>
          <w:rFonts w:ascii="Times New Roman" w:hAnsi="Times New Roman" w:cs="Times New Roman"/>
          <w:sz w:val="28"/>
          <w:szCs w:val="28"/>
        </w:rPr>
        <w:t xml:space="preserve"> 273-ФЗ  «О противодействии коррупции». В этом случае комиссия рекомендует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проинформировать об указанных обстоятельствах органы прокуратуры и уведомившую организацию.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25.2. По итогам рассмотрения вопроса, предусмотренного подпунктом 15.3 пункта 15 настоящего Положения, комиссия принимает соответствующее решение.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26. Для исполнения решений комиссии могут быть подготовлены проекты нормативных правовых актов администрации, решений или поручений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которые в установленном порядке представляются на рассмотрение руководителя структурного подразделения.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27. Решения комиссии по вопросам, указанным в пункте 15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15.2.1  подпункта 15.2 пункта 15 настоящего Положения, для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 абзаце 15.2.1 подпункта 15.2 пункта 15 настоящего Положения, носит обязательный характер.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 В протоколе заседания комиссии указываются: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29.1 дата заседания комиссии, фамилии, имена, отчества членов комиссии и других лиц, присутствующих на заседании;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29.2 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29.3 предъявляемые к муниципальному служащему претензии, материалы, на которых они основываются;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29.4  содержание пояснений муниципального служащего и других лиц по существу предъявляемых претензий;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29.5  фамилии, имена, отчества выступивших на заседании лиц и краткое изложение их выступлений;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29.6 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29.7 другие сведения;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29.8 результаты голосования;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29.9 решение и обоснование его принятия.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31. Копии протокола заседания комиссии в 3-дневный срок со дня заседания направляются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>, полностью или в виде выписок из него - муниципальному служащему, а также по решению комиссии - иным заинтересованным лицам.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32.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заседания комиссии. Решение главы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Pr="001D016F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Трудовым кодексом Российской Федерации, Федеральным законом от 2 марта 2007 года  № 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 34.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D016F">
        <w:rPr>
          <w:rFonts w:ascii="Times New Roman" w:hAnsi="Times New Roman" w:cs="Times New Roman"/>
          <w:sz w:val="28"/>
          <w:szCs w:val="28"/>
        </w:rPr>
        <w:t xml:space="preserve">35.1. Выписка из решения комиссии, заверенная подписью секретаря комиссии и печатью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отдела, вручается гражданину, замещавшему должность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, в отношении которого рассматривался вопрос, указанный в абзаце 15.2.1 подпункта 15.2 пункта 15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 xml:space="preserve"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1D016F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</w:t>
      </w:r>
      <w:r w:rsidRPr="001D016F">
        <w:rPr>
          <w:rFonts w:ascii="Times New Roman" w:hAnsi="Times New Roman" w:cs="Times New Roman"/>
          <w:sz w:val="28"/>
          <w:szCs w:val="28"/>
        </w:rPr>
        <w:t>.</w:t>
      </w:r>
    </w:p>
    <w:p w:rsidR="006C422D" w:rsidRPr="001D016F" w:rsidRDefault="006C422D" w:rsidP="001D01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сельского поселения </w:t>
      </w:r>
      <w:r w:rsidRPr="001D0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22D" w:rsidRPr="001D016F" w:rsidRDefault="006C422D" w:rsidP="001D0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16F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D016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Н.Г. Колодина</w:t>
      </w:r>
      <w:r w:rsidRPr="001D016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6C422D" w:rsidRPr="001D016F" w:rsidSect="006525F9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22D" w:rsidRDefault="006C422D">
      <w:r>
        <w:separator/>
      </w:r>
    </w:p>
  </w:endnote>
  <w:endnote w:type="continuationSeparator" w:id="0">
    <w:p w:rsidR="006C422D" w:rsidRDefault="006C4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22D" w:rsidRDefault="006C422D">
      <w:r>
        <w:separator/>
      </w:r>
    </w:p>
  </w:footnote>
  <w:footnote w:type="continuationSeparator" w:id="0">
    <w:p w:rsidR="006C422D" w:rsidRDefault="006C4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22D" w:rsidRDefault="006C422D" w:rsidP="00DC13C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C422D" w:rsidRDefault="006C42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008"/>
    <w:rsid w:val="00001139"/>
    <w:rsid w:val="0002382F"/>
    <w:rsid w:val="0018652D"/>
    <w:rsid w:val="001D016F"/>
    <w:rsid w:val="002D27F8"/>
    <w:rsid w:val="0033442D"/>
    <w:rsid w:val="003C5A02"/>
    <w:rsid w:val="004A30D8"/>
    <w:rsid w:val="004B0DD8"/>
    <w:rsid w:val="00510A80"/>
    <w:rsid w:val="005759F1"/>
    <w:rsid w:val="00592CEE"/>
    <w:rsid w:val="005B6311"/>
    <w:rsid w:val="006164CD"/>
    <w:rsid w:val="006525F9"/>
    <w:rsid w:val="00663F5F"/>
    <w:rsid w:val="006C422D"/>
    <w:rsid w:val="0071090E"/>
    <w:rsid w:val="00734852"/>
    <w:rsid w:val="00737A92"/>
    <w:rsid w:val="0077074A"/>
    <w:rsid w:val="0079665E"/>
    <w:rsid w:val="00870845"/>
    <w:rsid w:val="00891B2F"/>
    <w:rsid w:val="008A4ED1"/>
    <w:rsid w:val="00A13B71"/>
    <w:rsid w:val="00BA434E"/>
    <w:rsid w:val="00BA69B2"/>
    <w:rsid w:val="00BF3F79"/>
    <w:rsid w:val="00CF7844"/>
    <w:rsid w:val="00D42008"/>
    <w:rsid w:val="00DA1269"/>
    <w:rsid w:val="00DC13CF"/>
    <w:rsid w:val="00E07030"/>
    <w:rsid w:val="00E433A7"/>
    <w:rsid w:val="00E8702B"/>
    <w:rsid w:val="00EB6E5C"/>
    <w:rsid w:val="00F26C00"/>
    <w:rsid w:val="00F31E3D"/>
    <w:rsid w:val="00F42E17"/>
    <w:rsid w:val="00FE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7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25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rsid w:val="006525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284</TotalTime>
  <Pages>12</Pages>
  <Words>4334</Words>
  <Characters>24706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6</cp:revision>
  <cp:lastPrinted>2014-12-16T05:03:00Z</cp:lastPrinted>
  <dcterms:created xsi:type="dcterms:W3CDTF">2014-12-16T04:34:00Z</dcterms:created>
  <dcterms:modified xsi:type="dcterms:W3CDTF">2014-12-18T12:26:00Z</dcterms:modified>
</cp:coreProperties>
</file>