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454" w:rsidRDefault="003F4454" w:rsidP="003F4454">
      <w:pPr>
        <w:pStyle w:val="a4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:rsidR="003F4454" w:rsidRDefault="003F4454" w:rsidP="003F4454">
      <w:pPr>
        <w:pStyle w:val="a4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3F4454" w:rsidRPr="003F4454" w:rsidRDefault="003F4454" w:rsidP="003F4454">
      <w:pPr>
        <w:pStyle w:val="a4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Pr="003F4454">
        <w:rPr>
          <w:rFonts w:ascii="Times New Roman" w:hAnsi="Times New Roman" w:cs="Times New Roman"/>
          <w:sz w:val="28"/>
          <w:szCs w:val="28"/>
        </w:rPr>
        <w:t>ПРИЛОЖЕНИЕ</w:t>
      </w:r>
    </w:p>
    <w:p w:rsidR="003F4454" w:rsidRPr="003F4454" w:rsidRDefault="003F4454" w:rsidP="003F4454">
      <w:pPr>
        <w:pStyle w:val="a4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3F4454">
        <w:rPr>
          <w:rFonts w:ascii="Times New Roman" w:hAnsi="Times New Roman" w:cs="Times New Roman"/>
          <w:sz w:val="28"/>
          <w:szCs w:val="28"/>
        </w:rPr>
        <w:t>УТВЕРЖДЕНА</w:t>
      </w:r>
    </w:p>
    <w:p w:rsidR="003F4454" w:rsidRPr="003F4454" w:rsidRDefault="003F4454" w:rsidP="003F4454">
      <w:pPr>
        <w:pStyle w:val="a4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F4454" w:rsidRPr="003F4454" w:rsidRDefault="003F4454" w:rsidP="003F4454">
      <w:pPr>
        <w:pStyle w:val="a4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4454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3F4454" w:rsidRPr="003F4454" w:rsidRDefault="003F4454" w:rsidP="003F4454">
      <w:pPr>
        <w:pStyle w:val="a4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3F4454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3F4454" w:rsidRPr="003F4454" w:rsidRDefault="003F4454" w:rsidP="003F4454">
      <w:pPr>
        <w:pStyle w:val="a4"/>
        <w:ind w:firstLine="851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0E6D37">
        <w:rPr>
          <w:rFonts w:ascii="Times New Roman" w:hAnsi="Times New Roman" w:cs="Times New Roman"/>
          <w:sz w:val="28"/>
          <w:szCs w:val="28"/>
        </w:rPr>
        <w:t>о</w:t>
      </w:r>
      <w:r w:rsidRPr="003F4454">
        <w:rPr>
          <w:rFonts w:ascii="Times New Roman" w:hAnsi="Times New Roman" w:cs="Times New Roman"/>
          <w:sz w:val="28"/>
          <w:szCs w:val="28"/>
        </w:rPr>
        <w:t>т</w:t>
      </w:r>
      <w:r w:rsidR="000E6D37">
        <w:rPr>
          <w:rFonts w:ascii="Times New Roman" w:hAnsi="Times New Roman" w:cs="Times New Roman"/>
          <w:sz w:val="28"/>
          <w:szCs w:val="28"/>
        </w:rPr>
        <w:t xml:space="preserve"> </w:t>
      </w:r>
      <w:r w:rsidR="00503ADA">
        <w:rPr>
          <w:rFonts w:ascii="Times New Roman" w:hAnsi="Times New Roman" w:cs="Times New Roman"/>
          <w:i/>
          <w:sz w:val="28"/>
          <w:szCs w:val="28"/>
          <w:u w:val="single"/>
        </w:rPr>
        <w:t>26.07</w:t>
      </w:r>
      <w:r w:rsidR="000E6D37" w:rsidRPr="000E6D37">
        <w:rPr>
          <w:rFonts w:ascii="Times New Roman" w:hAnsi="Times New Roman" w:cs="Times New Roman"/>
          <w:i/>
          <w:sz w:val="28"/>
          <w:szCs w:val="28"/>
          <w:u w:val="single"/>
        </w:rPr>
        <w:t>.2019</w:t>
      </w:r>
      <w:r w:rsidRPr="003F4454">
        <w:rPr>
          <w:rFonts w:ascii="Times New Roman" w:hAnsi="Times New Roman" w:cs="Times New Roman"/>
          <w:sz w:val="28"/>
          <w:szCs w:val="28"/>
        </w:rPr>
        <w:t xml:space="preserve"> № </w:t>
      </w:r>
      <w:r w:rsidR="00503ADA">
        <w:rPr>
          <w:rFonts w:ascii="Times New Roman" w:hAnsi="Times New Roman" w:cs="Times New Roman"/>
          <w:i/>
          <w:sz w:val="28"/>
          <w:szCs w:val="28"/>
          <w:u w:val="single"/>
        </w:rPr>
        <w:t>108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6D37" w:rsidRPr="003F4454" w:rsidRDefault="000E6D37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3F4454" w:rsidRPr="003F4454" w:rsidRDefault="003F4454" w:rsidP="003F4454">
      <w:pPr>
        <w:pStyle w:val="a4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«Развитие культуры Запорожского сельского поселения</w:t>
      </w:r>
    </w:p>
    <w:p w:rsidR="003F4454" w:rsidRPr="003F4454" w:rsidRDefault="003F4454" w:rsidP="003F4454">
      <w:pPr>
        <w:pStyle w:val="a4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Темрюкского района на 2019 год»</w:t>
      </w:r>
    </w:p>
    <w:p w:rsidR="003F4454" w:rsidRPr="003F4454" w:rsidRDefault="003F4454" w:rsidP="003F445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Структура программы: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F4454">
        <w:rPr>
          <w:rFonts w:ascii="Times New Roman" w:hAnsi="Times New Roman" w:cs="Times New Roman"/>
          <w:sz w:val="28"/>
          <w:szCs w:val="28"/>
        </w:rPr>
        <w:t xml:space="preserve">.Паспорт программы 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F4454">
        <w:rPr>
          <w:rFonts w:ascii="Times New Roman" w:hAnsi="Times New Roman" w:cs="Times New Roman"/>
          <w:sz w:val="28"/>
          <w:szCs w:val="28"/>
        </w:rPr>
        <w:t xml:space="preserve">.Содержание программы 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1. Характеристика текущего состояния и прогноз развития сферы деятельности МБУК «</w:t>
      </w:r>
      <w:proofErr w:type="spellStart"/>
      <w:r w:rsidRPr="003F4454">
        <w:rPr>
          <w:rFonts w:ascii="Times New Roman" w:hAnsi="Times New Roman" w:cs="Times New Roman"/>
          <w:sz w:val="28"/>
          <w:szCs w:val="28"/>
        </w:rPr>
        <w:t>Ильичевская</w:t>
      </w:r>
      <w:proofErr w:type="spellEnd"/>
      <w:r w:rsidRPr="003F4454">
        <w:rPr>
          <w:rFonts w:ascii="Times New Roman" w:hAnsi="Times New Roman" w:cs="Times New Roman"/>
          <w:sz w:val="28"/>
          <w:szCs w:val="28"/>
        </w:rPr>
        <w:t xml:space="preserve"> ЦКС».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3. Перечень мероприятий подпрограммы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4. Обоснование ресурсного обеспечения подпрограммы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5. Механизм реализации подпрограммы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3F4454" w:rsidRPr="003F4454" w:rsidRDefault="003F4454" w:rsidP="003F445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3F4454" w:rsidRPr="003F4454" w:rsidRDefault="003F4454" w:rsidP="003F445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«Развитие культуры в Запорожского сельском </w:t>
      </w:r>
      <w:proofErr w:type="gramStart"/>
      <w:r w:rsidRPr="003F4454">
        <w:rPr>
          <w:rFonts w:ascii="Times New Roman" w:hAnsi="Times New Roman" w:cs="Times New Roman"/>
          <w:b/>
          <w:sz w:val="28"/>
          <w:szCs w:val="28"/>
        </w:rPr>
        <w:t>поселении</w:t>
      </w:r>
      <w:proofErr w:type="gramEnd"/>
      <w:r w:rsidRPr="003F4454">
        <w:rPr>
          <w:rFonts w:ascii="Times New Roman" w:hAnsi="Times New Roman" w:cs="Times New Roman"/>
          <w:b/>
          <w:sz w:val="28"/>
          <w:szCs w:val="28"/>
        </w:rPr>
        <w:t xml:space="preserve"> Темрюкского района на 2019 год»</w:t>
      </w:r>
    </w:p>
    <w:p w:rsidR="003F4454" w:rsidRPr="003F4454" w:rsidRDefault="003F4454" w:rsidP="003F445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82" w:type="dxa"/>
        <w:tblLayout w:type="fixed"/>
        <w:tblLook w:val="04A0" w:firstRow="1" w:lastRow="0" w:firstColumn="1" w:lastColumn="0" w:noHBand="0" w:noVBand="1"/>
      </w:tblPr>
      <w:tblGrid>
        <w:gridCol w:w="4620"/>
        <w:gridCol w:w="5095"/>
      </w:tblGrid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Программы     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</w:t>
            </w:r>
            <w:r w:rsidRPr="00EF20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культуры </w:t>
            </w: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Запорожского сельского поселения </w:t>
            </w:r>
            <w:r w:rsidRPr="00EF207A">
              <w:rPr>
                <w:rFonts w:ascii="Times New Roman" w:hAnsi="Times New Roman" w:cs="Times New Roman"/>
                <w:bCs/>
                <w:sz w:val="24"/>
                <w:szCs w:val="24"/>
              </w:rPr>
              <w:t>Темрюкского района на 2019 год» (далее - Программа)</w:t>
            </w:r>
            <w:r w:rsidRPr="00EF20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Заказчик и координатор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Разработчик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Исполнитель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МБУК «</w:t>
            </w:r>
            <w:proofErr w:type="spellStart"/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Ильичевская</w:t>
            </w:r>
            <w:proofErr w:type="spellEnd"/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r w:rsidRPr="00EF20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Запорожского  сельского поселения </w:t>
            </w: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Темрюкского района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Цели и задачи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- повышение качества и доступности муниципальных услуг сферы культуры для всех категорий потребителей;</w:t>
            </w:r>
          </w:p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свободного и оперативного доступа к информационным ресурсам и знаниям учреждения;</w:t>
            </w:r>
          </w:p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- сохранение и развитие художественно-эстетического образования и кадрового </w:t>
            </w:r>
            <w:r w:rsidRPr="00EF20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потенциала;</w:t>
            </w:r>
          </w:p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- комплектование и обеспечение сохранности  библиотечных фондов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Объем и источники финансирования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Программы составляет </w:t>
            </w:r>
            <w:r w:rsidR="002B7E33">
              <w:rPr>
                <w:sz w:val="24"/>
                <w:szCs w:val="24"/>
              </w:rPr>
              <w:t>12364,4</w:t>
            </w:r>
            <w:r w:rsidR="00B02C19" w:rsidRPr="009679A7">
              <w:rPr>
                <w:sz w:val="24"/>
                <w:szCs w:val="24"/>
              </w:rPr>
              <w:t xml:space="preserve"> </w:t>
            </w: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  <w:r w:rsidR="00FF4D79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FF4D79" w:rsidRDefault="00FF4D79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бюджет-</w:t>
            </w:r>
            <w:r w:rsidR="002B7E33">
              <w:rPr>
                <w:rFonts w:ascii="Times New Roman" w:hAnsi="Times New Roman" w:cs="Times New Roman"/>
                <w:sz w:val="24"/>
                <w:szCs w:val="24"/>
              </w:rPr>
              <w:t>12348,1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FF4D79" w:rsidRPr="00EF207A" w:rsidRDefault="00FF4D79" w:rsidP="00B614E2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бюджет-</w:t>
            </w:r>
            <w:r w:rsidR="00B614E2">
              <w:rPr>
                <w:rFonts w:ascii="Times New Roman" w:hAnsi="Times New Roman" w:cs="Times New Roman"/>
                <w:sz w:val="24"/>
                <w:szCs w:val="24"/>
              </w:rPr>
              <w:t>3,9тыс</w:t>
            </w:r>
            <w:proofErr w:type="gramStart"/>
            <w:r w:rsidR="00B614E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B614E2">
              <w:rPr>
                <w:rFonts w:ascii="Times New Roman" w:hAnsi="Times New Roman" w:cs="Times New Roman"/>
                <w:sz w:val="24"/>
                <w:szCs w:val="24"/>
              </w:rPr>
              <w:t>уб. федеральный бюджет-12,4 тыс.рублей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Запорожского сельского поселения Темрюкского района; </w:t>
            </w:r>
          </w:p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Совет Запорожского сельского поселения Темрюкского района</w:t>
            </w:r>
          </w:p>
        </w:tc>
      </w:tr>
    </w:tbl>
    <w:p w:rsidR="003F4454" w:rsidRPr="003F4454" w:rsidRDefault="003F4454" w:rsidP="003F445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numPr>
          <w:ilvl w:val="0"/>
          <w:numId w:val="4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и прогноз развития</w:t>
      </w:r>
    </w:p>
    <w:p w:rsidR="003F4454" w:rsidRPr="003F4454" w:rsidRDefault="003F4454" w:rsidP="003F445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  <w:r w:rsidRPr="003F4454">
        <w:rPr>
          <w:rFonts w:ascii="Times New Roman" w:hAnsi="Times New Roman" w:cs="Times New Roman"/>
          <w:b/>
          <w:sz w:val="28"/>
          <w:szCs w:val="28"/>
        </w:rPr>
        <w:t xml:space="preserve"> сферы культуры</w:t>
      </w:r>
    </w:p>
    <w:p w:rsidR="003F4454" w:rsidRPr="003F4454" w:rsidRDefault="003F4454" w:rsidP="003F4454">
      <w:pPr>
        <w:pStyle w:val="a4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4454">
        <w:rPr>
          <w:rFonts w:ascii="Times New Roman" w:hAnsi="Times New Roman" w:cs="Times New Roman"/>
          <w:sz w:val="28"/>
          <w:szCs w:val="28"/>
        </w:rPr>
        <w:t>Проводимая в модернизация всех сфер деятельности ставит задачи по совершенствованию стратегической политики в сфере культуры, направленной на повышение качества обслуживания населения и расширение ассортимента предоставляемых социально-культурных услуг.</w:t>
      </w:r>
      <w:proofErr w:type="gramEnd"/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По мере ежегодного увеличения объема услуг культуры, потребляемых населением, все большее значение приобретает качество предоставляемых муниципальных услуг.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Решение проблем развития культуры станицы в условиях новых экономических отношений и административной реформы направлено на сохранение и развитие культурного потенциала Запорожского сельского поселения Темрюкского района, создание условий для полноценного доступа населения к услугам сферы культуры.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Организацией культурно-досуговой деятельности в поселении занимается Муниципальное бюджетное учреждение культуры «</w:t>
      </w:r>
      <w:proofErr w:type="spellStart"/>
      <w:r w:rsidRPr="003F4454">
        <w:rPr>
          <w:rFonts w:ascii="Times New Roman" w:hAnsi="Times New Roman" w:cs="Times New Roman"/>
          <w:sz w:val="28"/>
          <w:szCs w:val="28"/>
        </w:rPr>
        <w:t>Ильичевская</w:t>
      </w:r>
      <w:proofErr w:type="spellEnd"/>
      <w:r w:rsidRPr="003F4454">
        <w:rPr>
          <w:rFonts w:ascii="Times New Roman" w:hAnsi="Times New Roman" w:cs="Times New Roman"/>
          <w:sz w:val="28"/>
          <w:szCs w:val="28"/>
        </w:rPr>
        <w:t xml:space="preserve"> централизованная клубная система» Запорожского сельского поселения Темрюкского района.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 xml:space="preserve">В поселении ежегодно проводятся конкурсы в сфере культуры и искусства, сложились традиции проведения станичных трудовых, профессиональных, общественных, литературных праздников, фестивалей народного искусства, поднимающих духовно-нравственный климат в общественной жизни станицы. 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За прошедшие годы в отрасли прослеживается положительная динамика в кадровой политике, которая заключается в стабильно высоком образовательном цензе специалистов - 80% имеют высшее или среднее специальное образование.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Вместе с тем в деятельности учреждения культуры и искусства существует ряд проблем, негативно влияющих на качество услуг и снижающих темпы их дальнейшего развития.</w:t>
      </w:r>
    </w:p>
    <w:p w:rsidR="000E6D37" w:rsidRDefault="003F4454" w:rsidP="00503ADA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lastRenderedPageBreak/>
        <w:t xml:space="preserve">Для библиотеки в настоящее время самой острой проблемой остается сохранение и пополнение библиотечных фондов книгами и периодическими </w:t>
      </w:r>
    </w:p>
    <w:p w:rsidR="003F4454" w:rsidRPr="003F4454" w:rsidRDefault="003F4454" w:rsidP="000E6D3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 xml:space="preserve">изданиями. Фонды библиотеки приходят в негодность, количество списанных книг превышает количество поступающих. 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Внедрение современных информационных технологий в библиотечную деятельность будет способствовать созданию на базе существующих Интернет-сайтов муниципальных библиотек виртуальных библиотек, которые позволят повысить оперативность и качество информационного обслуживания населения, в том числе по предоставлению муниципальных услуг в электронном виде.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Острой проблемой остается низкий по сравнению с внебюджетным сектором экономики края уровень средней заработной платы работников культуры и искусства.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4454">
        <w:rPr>
          <w:rFonts w:ascii="Times New Roman" w:hAnsi="Times New Roman" w:cs="Times New Roman"/>
          <w:sz w:val="28"/>
          <w:szCs w:val="28"/>
        </w:rPr>
        <w:t xml:space="preserve">В целях реализации </w:t>
      </w:r>
      <w:hyperlink r:id="rId9" w:history="1">
        <w:r w:rsidRPr="003F445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постановления</w:t>
        </w:r>
      </w:hyperlink>
      <w:r w:rsidRPr="003F4454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25 февраля 2013 года № 158 «Об утверждении плана мероприятий ("дорожной карты") «Изменения в отраслях социальной сферы Краснодарского края, направленные на повышение эффективности сферы культуры», были предусмотрены мероприятия по доведению размеров заработной платы работников учреждения культуры до уровня средней по Краснодарскому краю, сохранению и развитию кадрового потенциала учреждения культуры, повышению престижности</w:t>
      </w:r>
      <w:proofErr w:type="gramEnd"/>
      <w:r w:rsidRPr="003F4454">
        <w:rPr>
          <w:rFonts w:ascii="Times New Roman" w:hAnsi="Times New Roman" w:cs="Times New Roman"/>
          <w:sz w:val="28"/>
          <w:szCs w:val="28"/>
        </w:rPr>
        <w:t xml:space="preserve"> и привлекательности профессий в сфере культуры.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Решение существующих проблем в деятельности учреждения культуры и искусства, достижение поставленных целей и решение тактических задач должно идти с использованием программно-целевого метода, что обеспечит больший уровень эффективности использования бюджетных ресурсов и лучшую связь их объемов с достижением планируемых результатов.</w:t>
      </w:r>
    </w:p>
    <w:p w:rsidR="003F4454" w:rsidRPr="003F4454" w:rsidRDefault="003F4454" w:rsidP="00EF207A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4454" w:rsidRPr="003F4454" w:rsidRDefault="003F4454" w:rsidP="003F4454">
      <w:pPr>
        <w:pStyle w:val="a4"/>
        <w:numPr>
          <w:ilvl w:val="0"/>
          <w:numId w:val="4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достижения целей и решения задач, сроки и этапы реализации программы</w:t>
      </w:r>
    </w:p>
    <w:p w:rsidR="003F4454" w:rsidRPr="003F4454" w:rsidRDefault="003F4454" w:rsidP="00EF207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Цель программы - повышение качества и доступности муниципальных услуг сферы культуры для всех категорий потребителей. Для достижения цели программы необходимо решить следующие задачи: создание условий для свободного и оперативного доступа к информационным ресурсам и знаниям МБУК «</w:t>
      </w:r>
      <w:proofErr w:type="gramStart"/>
      <w:r w:rsidRPr="003F4454">
        <w:rPr>
          <w:rFonts w:ascii="Times New Roman" w:hAnsi="Times New Roman" w:cs="Times New Roman"/>
          <w:sz w:val="28"/>
          <w:szCs w:val="28"/>
        </w:rPr>
        <w:t>Запорожская</w:t>
      </w:r>
      <w:proofErr w:type="gramEnd"/>
      <w:r w:rsidRPr="003F4454">
        <w:rPr>
          <w:rFonts w:ascii="Times New Roman" w:hAnsi="Times New Roman" w:cs="Times New Roman"/>
          <w:sz w:val="28"/>
          <w:szCs w:val="28"/>
        </w:rPr>
        <w:t xml:space="preserve"> ЦКС»;     </w:t>
      </w:r>
    </w:p>
    <w:p w:rsidR="003F4454" w:rsidRPr="003F4454" w:rsidRDefault="003F4454" w:rsidP="00FF55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сохранение и развитие художественно-эстетического образования и кадрового потенциала в МБУК «</w:t>
      </w:r>
      <w:proofErr w:type="spellStart"/>
      <w:r w:rsidRPr="003F4454">
        <w:rPr>
          <w:rFonts w:ascii="Times New Roman" w:hAnsi="Times New Roman" w:cs="Times New Roman"/>
          <w:sz w:val="28"/>
          <w:szCs w:val="28"/>
        </w:rPr>
        <w:t>Ильичевская</w:t>
      </w:r>
      <w:proofErr w:type="spellEnd"/>
      <w:r w:rsidRPr="003F4454">
        <w:rPr>
          <w:rFonts w:ascii="Times New Roman" w:hAnsi="Times New Roman" w:cs="Times New Roman"/>
          <w:sz w:val="28"/>
          <w:szCs w:val="28"/>
        </w:rPr>
        <w:t xml:space="preserve"> ЦКС»;</w:t>
      </w:r>
    </w:p>
    <w:p w:rsidR="003F4454" w:rsidRPr="003F4454" w:rsidRDefault="003F4454" w:rsidP="00FF55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комплектование и обеспечение сохранности библиотечных фондов.</w:t>
      </w:r>
    </w:p>
    <w:p w:rsid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 Сроки реализации программы: 2019 год.</w:t>
      </w:r>
    </w:p>
    <w:p w:rsidR="00FF551B" w:rsidRDefault="00FF551B" w:rsidP="00FF55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03ADA" w:rsidRDefault="00503ADA" w:rsidP="00FF55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03ADA" w:rsidRDefault="00503ADA" w:rsidP="00FF55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03ADA" w:rsidRDefault="00503ADA" w:rsidP="00FF55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03ADA" w:rsidRDefault="00503ADA" w:rsidP="00FF55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03ADA" w:rsidRPr="003F4454" w:rsidRDefault="00503ADA" w:rsidP="00FF55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FF551B">
      <w:pPr>
        <w:pStyle w:val="a4"/>
        <w:numPr>
          <w:ilvl w:val="0"/>
          <w:numId w:val="4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lastRenderedPageBreak/>
        <w:t>Перечень мероприятий программы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Система программных мероприятий направлена на предоставление субсидий МБУК «</w:t>
      </w:r>
      <w:proofErr w:type="spellStart"/>
      <w:r w:rsidRPr="003F4454">
        <w:rPr>
          <w:rFonts w:ascii="Times New Roman" w:hAnsi="Times New Roman" w:cs="Times New Roman"/>
          <w:sz w:val="28"/>
          <w:szCs w:val="28"/>
        </w:rPr>
        <w:t>Ильичевская</w:t>
      </w:r>
      <w:proofErr w:type="spellEnd"/>
      <w:r w:rsidRPr="003F4454">
        <w:rPr>
          <w:rFonts w:ascii="Times New Roman" w:hAnsi="Times New Roman" w:cs="Times New Roman"/>
          <w:sz w:val="28"/>
          <w:szCs w:val="28"/>
        </w:rPr>
        <w:t xml:space="preserve"> ЦКС» для выполнения муниципального задания.   </w:t>
      </w:r>
    </w:p>
    <w:p w:rsidR="00EF207A" w:rsidRDefault="00EF207A" w:rsidP="000E6D3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F551B" w:rsidRPr="003F4454" w:rsidRDefault="00FF551B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FF551B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454">
        <w:rPr>
          <w:rFonts w:ascii="Times New Roman" w:hAnsi="Times New Roman" w:cs="Times New Roman"/>
          <w:b/>
          <w:bCs/>
          <w:sz w:val="28"/>
          <w:szCs w:val="28"/>
        </w:rPr>
        <w:t>4. Обоснование ресурсного обеспечения программы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Анализ исполнения мероприятий показывает, что в среднем за год проводится до 500 мероприятий. Объем финансовых средств, выделяемых из средств местного бюджета на реализацию программы, составляет  </w:t>
      </w:r>
      <w:r w:rsidR="00830E14">
        <w:rPr>
          <w:rFonts w:ascii="Times New Roman" w:hAnsi="Times New Roman" w:cs="Times New Roman"/>
          <w:sz w:val="24"/>
          <w:szCs w:val="24"/>
        </w:rPr>
        <w:t>12364,4</w:t>
      </w:r>
      <w:r w:rsidRPr="003F4454">
        <w:rPr>
          <w:rFonts w:ascii="Times New Roman" w:hAnsi="Times New Roman" w:cs="Times New Roman"/>
          <w:sz w:val="28"/>
          <w:szCs w:val="28"/>
        </w:rPr>
        <w:t>тыс. рублей, в том числе: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5" w:type="dxa"/>
        <w:tblInd w:w="101" w:type="dxa"/>
        <w:tblLayout w:type="fixed"/>
        <w:tblLook w:val="04A0" w:firstRow="1" w:lastRow="0" w:firstColumn="1" w:lastColumn="0" w:noHBand="0" w:noVBand="1"/>
      </w:tblPr>
      <w:tblGrid>
        <w:gridCol w:w="4684"/>
        <w:gridCol w:w="2268"/>
        <w:gridCol w:w="2693"/>
      </w:tblGrid>
      <w:tr w:rsidR="003F4454" w:rsidRPr="003F4454" w:rsidTr="00B02C19">
        <w:trPr>
          <w:trHeight w:val="1132"/>
        </w:trPr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F4454" w:rsidRPr="00FF551B" w:rsidRDefault="003F4454" w:rsidP="00FF551B">
            <w:pPr>
              <w:pStyle w:val="a4"/>
              <w:ind w:firstLine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 программы, тыс. рублей в 2019</w:t>
            </w:r>
            <w:r w:rsidR="00FF551B" w:rsidRPr="00FF551B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B02C19" w:rsidRPr="003F4454" w:rsidTr="00B02C19"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C19" w:rsidRPr="00FF551B" w:rsidRDefault="00B02C19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Заработная плата с начислением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C19" w:rsidRPr="00FF551B" w:rsidRDefault="00B02C19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C19" w:rsidRDefault="00B02C19" w:rsidP="00B02C19">
            <w:pPr>
              <w:ind w:firstLine="8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8527,9</w:t>
            </w:r>
          </w:p>
        </w:tc>
      </w:tr>
      <w:tr w:rsidR="00B02C19" w:rsidRPr="003F4454" w:rsidTr="00B02C19"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C19" w:rsidRPr="00FF551B" w:rsidRDefault="00B02C19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Прочие выплаты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C19" w:rsidRPr="00FF551B" w:rsidRDefault="00B02C19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C19" w:rsidRDefault="00B02C19" w:rsidP="00B02C19">
            <w:pPr>
              <w:ind w:firstLine="8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22,6</w:t>
            </w:r>
          </w:p>
        </w:tc>
      </w:tr>
      <w:tr w:rsidR="00B02C19" w:rsidRPr="003F4454" w:rsidTr="00B02C19"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C19" w:rsidRPr="00FF551B" w:rsidRDefault="00B02C19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C19" w:rsidRPr="00FF551B" w:rsidRDefault="00B02C19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C19" w:rsidRDefault="00B02C19" w:rsidP="00B02C19">
            <w:pPr>
              <w:ind w:firstLine="8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560,7</w:t>
            </w:r>
          </w:p>
        </w:tc>
      </w:tr>
      <w:tr w:rsidR="00B02C19" w:rsidRPr="003F4454" w:rsidTr="00B02C19"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C19" w:rsidRPr="00FF551B" w:rsidRDefault="00B02C19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Транспортные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C19" w:rsidRPr="00FF551B" w:rsidRDefault="00B02C19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C19" w:rsidRDefault="00B02C19" w:rsidP="00B02C19">
            <w:pPr>
              <w:ind w:firstLine="8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B02C19" w:rsidRPr="003F4454" w:rsidTr="00B02C19"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C19" w:rsidRDefault="00B02C19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  <w:p w:rsidR="00503ADA" w:rsidRPr="00FF551B" w:rsidRDefault="00503ADA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C19" w:rsidRPr="00FF551B" w:rsidRDefault="00B02C19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C19" w:rsidRDefault="00B02C19" w:rsidP="00B02C19">
            <w:pPr>
              <w:ind w:firstLine="8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</w:tr>
      <w:tr w:rsidR="00B02C19" w:rsidRPr="003F4454" w:rsidTr="00B02C19"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C19" w:rsidRDefault="00B02C19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Работы, услуги по содержанию имущества</w:t>
            </w:r>
          </w:p>
          <w:p w:rsidR="00503ADA" w:rsidRPr="00FF551B" w:rsidRDefault="00503ADA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C19" w:rsidRPr="00FF551B" w:rsidRDefault="00B02C19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C19" w:rsidRDefault="008E62BA" w:rsidP="00B02C19">
            <w:pPr>
              <w:ind w:firstLine="8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1535,0</w:t>
            </w:r>
          </w:p>
        </w:tc>
      </w:tr>
      <w:tr w:rsidR="00B02C19" w:rsidRPr="003F4454" w:rsidTr="00B02C19"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C19" w:rsidRDefault="00B02C19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Прочие работы, услуги</w:t>
            </w:r>
          </w:p>
          <w:p w:rsidR="00503ADA" w:rsidRPr="00FF551B" w:rsidRDefault="00503ADA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C19" w:rsidRPr="00FF551B" w:rsidRDefault="00B02C19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C19" w:rsidRDefault="00B02C19" w:rsidP="00B02C19">
            <w:pPr>
              <w:ind w:firstLine="8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195,2</w:t>
            </w:r>
          </w:p>
        </w:tc>
      </w:tr>
      <w:tr w:rsidR="00B02C19" w:rsidRPr="003F4454" w:rsidTr="00B02C19"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C19" w:rsidRDefault="00B02C19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Услуги связи</w:t>
            </w:r>
          </w:p>
          <w:p w:rsidR="00503ADA" w:rsidRPr="00FF551B" w:rsidRDefault="00503ADA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C19" w:rsidRPr="00FF551B" w:rsidRDefault="00B02C19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C19" w:rsidRDefault="00B02C19" w:rsidP="00B02C19">
            <w:pPr>
              <w:ind w:firstLine="8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9,6</w:t>
            </w:r>
          </w:p>
        </w:tc>
      </w:tr>
      <w:tr w:rsidR="00B02C19" w:rsidRPr="003F4454" w:rsidTr="00B02C19"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C19" w:rsidRDefault="00B02C19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Налоги</w:t>
            </w:r>
          </w:p>
          <w:p w:rsidR="00503ADA" w:rsidRPr="00FF551B" w:rsidRDefault="00503ADA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C19" w:rsidRPr="00FF551B" w:rsidRDefault="00B02C19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C19" w:rsidRDefault="00B02C19" w:rsidP="00B02C19">
            <w:pPr>
              <w:ind w:firstLine="8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</w:tr>
      <w:tr w:rsidR="00B02C19" w:rsidRPr="003F4454" w:rsidTr="008E62BA">
        <w:trPr>
          <w:trHeight w:val="781"/>
        </w:trPr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C19" w:rsidRPr="00FF551B" w:rsidRDefault="00B02C19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C19" w:rsidRPr="00FF551B" w:rsidRDefault="00B02C19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C19" w:rsidRDefault="00B02C19" w:rsidP="00B02C19">
            <w:pPr>
              <w:ind w:firstLine="8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124,0</w:t>
            </w:r>
          </w:p>
        </w:tc>
      </w:tr>
      <w:tr w:rsidR="008E62BA" w:rsidRPr="003F4454" w:rsidTr="00B02C19"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62BA" w:rsidRDefault="008E62BA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 имущества</w:t>
            </w:r>
          </w:p>
          <w:p w:rsidR="00503ADA" w:rsidRPr="00FF551B" w:rsidRDefault="00503ADA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62BA" w:rsidRPr="00FF551B" w:rsidRDefault="008E62BA" w:rsidP="003830C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2BA" w:rsidRDefault="008E62BA" w:rsidP="00B02C19">
            <w:pPr>
              <w:ind w:firstLine="8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  <w:tr w:rsidR="008E62BA" w:rsidRPr="003F4454" w:rsidTr="00B02C19"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62BA" w:rsidRDefault="008E62BA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основных средств</w:t>
            </w:r>
          </w:p>
          <w:p w:rsidR="00503ADA" w:rsidRPr="00FF551B" w:rsidRDefault="00503ADA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62BA" w:rsidRPr="00FF551B" w:rsidRDefault="008E62BA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2BA" w:rsidRDefault="008E62BA" w:rsidP="00B02C19">
            <w:pPr>
              <w:ind w:firstLine="8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551,3</w:t>
            </w:r>
          </w:p>
        </w:tc>
      </w:tr>
      <w:tr w:rsidR="008E62BA" w:rsidRPr="003F4454" w:rsidTr="00510974">
        <w:tc>
          <w:tcPr>
            <w:tcW w:w="468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8E62BA" w:rsidRPr="00FF4D79" w:rsidRDefault="008E62BA" w:rsidP="004219A9">
            <w:pPr>
              <w:rPr>
                <w:sz w:val="24"/>
                <w:szCs w:val="24"/>
              </w:rPr>
            </w:pPr>
            <w:r w:rsidRPr="00FF4D79">
              <w:rPr>
                <w:sz w:val="24"/>
                <w:szCs w:val="24"/>
              </w:rPr>
              <w:t>Мероприятия по подключению</w:t>
            </w:r>
          </w:p>
          <w:p w:rsidR="008E62BA" w:rsidRPr="00FF4D79" w:rsidRDefault="008E62BA" w:rsidP="004219A9">
            <w:pPr>
              <w:rPr>
                <w:sz w:val="24"/>
                <w:szCs w:val="24"/>
              </w:rPr>
            </w:pPr>
            <w:r w:rsidRPr="00FF4D79">
              <w:rPr>
                <w:sz w:val="24"/>
                <w:szCs w:val="24"/>
              </w:rPr>
              <w:t>общедоступных библиотек, находящихся в муниципальной собственности, к сети</w:t>
            </w:r>
          </w:p>
          <w:p w:rsidR="008E62BA" w:rsidRPr="00FF4D79" w:rsidRDefault="008E62BA" w:rsidP="004219A9">
            <w:pPr>
              <w:rPr>
                <w:sz w:val="24"/>
                <w:szCs w:val="24"/>
              </w:rPr>
            </w:pPr>
            <w:r w:rsidRPr="00FF4D79">
              <w:rPr>
                <w:sz w:val="24"/>
                <w:szCs w:val="24"/>
              </w:rPr>
              <w:t>"Интернет" и развитию системы библиотечного дела с учетом задачи расширения</w:t>
            </w:r>
          </w:p>
          <w:p w:rsidR="008E62BA" w:rsidRDefault="008E62BA" w:rsidP="004219A9">
            <w:pPr>
              <w:jc w:val="both"/>
              <w:rPr>
                <w:sz w:val="24"/>
                <w:szCs w:val="24"/>
              </w:rPr>
            </w:pPr>
            <w:r w:rsidRPr="00FF4D79">
              <w:rPr>
                <w:sz w:val="24"/>
                <w:szCs w:val="24"/>
              </w:rPr>
              <w:t>информационных технологий и оцифровки</w:t>
            </w:r>
          </w:p>
          <w:p w:rsidR="00503ADA" w:rsidRPr="00FF4D79" w:rsidRDefault="00503ADA" w:rsidP="004219A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62BA" w:rsidRPr="00FF4D79" w:rsidRDefault="008E62BA" w:rsidP="00FF4D79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D7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2BA" w:rsidRPr="00B02C19" w:rsidRDefault="008E62BA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8E62BA" w:rsidRPr="003F4454" w:rsidTr="00101054">
        <w:tc>
          <w:tcPr>
            <w:tcW w:w="4684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8E62BA" w:rsidRPr="00FF551B" w:rsidRDefault="008E62BA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62BA" w:rsidRPr="00FF4D79" w:rsidRDefault="008E62BA" w:rsidP="00FF4D79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D79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2BA" w:rsidRPr="00B02C19" w:rsidRDefault="008E62BA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</w:tr>
      <w:tr w:rsidR="008E62BA" w:rsidRPr="003F4454" w:rsidTr="008B42BB">
        <w:tc>
          <w:tcPr>
            <w:tcW w:w="468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62BA" w:rsidRPr="00FF551B" w:rsidRDefault="008E62BA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62BA" w:rsidRPr="00FF4D79" w:rsidRDefault="008E62BA" w:rsidP="00FF4D79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2BA" w:rsidRDefault="008E62BA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</w:tr>
      <w:tr w:rsidR="008E62BA" w:rsidRPr="003F4454" w:rsidTr="00B02C19"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62BA" w:rsidRPr="00830E14" w:rsidRDefault="008E62BA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14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62BA" w:rsidRPr="00830E14" w:rsidRDefault="008E62BA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2BA" w:rsidRPr="00830E14" w:rsidRDefault="008E62BA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E14">
              <w:rPr>
                <w:rFonts w:ascii="Times New Roman" w:hAnsi="Times New Roman" w:cs="Times New Roman"/>
                <w:b/>
                <w:sz w:val="24"/>
                <w:szCs w:val="24"/>
              </w:rPr>
              <w:t>12364,4</w:t>
            </w:r>
          </w:p>
        </w:tc>
      </w:tr>
    </w:tbl>
    <w:p w:rsidR="00503ADA" w:rsidRDefault="00503ADA" w:rsidP="00FF551B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3ADA" w:rsidRPr="003F4454" w:rsidRDefault="00503ADA" w:rsidP="00FF551B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551B" w:rsidRPr="00FF551B" w:rsidRDefault="00FF551B" w:rsidP="00FF551B">
      <w:pPr>
        <w:pStyle w:val="ad"/>
        <w:numPr>
          <w:ilvl w:val="0"/>
          <w:numId w:val="5"/>
        </w:numPr>
        <w:ind w:firstLine="0"/>
        <w:rPr>
          <w:b/>
          <w:bCs/>
          <w:color w:val="000000"/>
          <w:sz w:val="28"/>
          <w:szCs w:val="26"/>
        </w:rPr>
      </w:pPr>
      <w:r w:rsidRPr="00FF551B">
        <w:rPr>
          <w:b/>
          <w:bCs/>
          <w:color w:val="000000"/>
          <w:sz w:val="28"/>
          <w:szCs w:val="26"/>
        </w:rPr>
        <w:lastRenderedPageBreak/>
        <w:t>Методика оценки эффективности реализации</w:t>
      </w:r>
    </w:p>
    <w:p w:rsidR="00FF551B" w:rsidRDefault="00FF551B" w:rsidP="00FF551B">
      <w:pPr>
        <w:jc w:val="center"/>
        <w:rPr>
          <w:b/>
          <w:bCs/>
          <w:color w:val="000000"/>
          <w:sz w:val="28"/>
          <w:szCs w:val="26"/>
        </w:rPr>
      </w:pPr>
      <w:r w:rsidRPr="007A4B88">
        <w:rPr>
          <w:b/>
          <w:bCs/>
          <w:color w:val="000000"/>
          <w:sz w:val="28"/>
          <w:szCs w:val="26"/>
        </w:rPr>
        <w:t>муниципальной программы</w:t>
      </w:r>
    </w:p>
    <w:p w:rsidR="00FF551B" w:rsidRPr="007A4B88" w:rsidRDefault="00FF551B" w:rsidP="00FF551B">
      <w:pPr>
        <w:ind w:firstLine="851"/>
        <w:jc w:val="center"/>
        <w:rPr>
          <w:b/>
          <w:bCs/>
          <w:color w:val="000000"/>
          <w:sz w:val="28"/>
          <w:szCs w:val="26"/>
        </w:rPr>
      </w:pPr>
    </w:p>
    <w:p w:rsidR="00FF551B" w:rsidRPr="007A4B88" w:rsidRDefault="00FF551B" w:rsidP="00FF551B">
      <w:pPr>
        <w:ind w:firstLine="851"/>
        <w:jc w:val="both"/>
        <w:rPr>
          <w:b/>
          <w:bCs/>
          <w:color w:val="000000"/>
          <w:sz w:val="28"/>
          <w:szCs w:val="26"/>
        </w:rPr>
      </w:pPr>
    </w:p>
    <w:p w:rsidR="00FF551B" w:rsidRPr="009E7009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9E7009">
        <w:rPr>
          <w:rFonts w:ascii="Times New Roman" w:hAnsi="Times New Roman"/>
          <w:b w:val="0"/>
          <w:sz w:val="28"/>
          <w:szCs w:val="28"/>
        </w:rPr>
        <w:t>5.1. Оценка степени реализации мероприятий основных мероприятий и достижения ожидаемых непосредственных результатов их реализации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5.1.1. Степень реализации мероприятии программы оценивается, как доля мероприятий выполненных в полном объеме по следующей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Мв</w:t>
      </w:r>
      <w:proofErr w:type="spellEnd"/>
      <w:r w:rsidRPr="005871F8">
        <w:rPr>
          <w:sz w:val="28"/>
          <w:szCs w:val="28"/>
        </w:rPr>
        <w:t xml:space="preserve"> / М,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- степень реализации мероприятий;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Мв</w:t>
      </w:r>
      <w:proofErr w:type="spellEnd"/>
      <w:r w:rsidRPr="005871F8">
        <w:rPr>
          <w:sz w:val="28"/>
          <w:szCs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bookmarkStart w:id="0" w:name="sub_1022"/>
      <w:r w:rsidRPr="005871F8">
        <w:rPr>
          <w:sz w:val="28"/>
          <w:szCs w:val="28"/>
        </w:rPr>
        <w:t>5.1.2. Мероприятие может считаться выполненным в полном объеме при достижении следующих результатов: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bookmarkStart w:id="1" w:name="sub_10221"/>
      <w:bookmarkEnd w:id="0"/>
      <w:proofErr w:type="gramStart"/>
      <w:r w:rsidRPr="005871F8">
        <w:rPr>
          <w:sz w:val="28"/>
          <w:szCs w:val="28"/>
        </w:rPr>
        <w:t>Мероприятие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  <w:proofErr w:type="gramEnd"/>
    </w:p>
    <w:bookmarkEnd w:id="1"/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gramStart"/>
      <w:r w:rsidRPr="005871F8">
        <w:rPr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</w:t>
      </w:r>
      <w:proofErr w:type="gramEnd"/>
      <w:r w:rsidRPr="005871F8">
        <w:rPr>
          <w:sz w:val="28"/>
          <w:szCs w:val="28"/>
        </w:rPr>
        <w:t xml:space="preserve"> </w:t>
      </w:r>
      <w:proofErr w:type="gramStart"/>
      <w:r w:rsidRPr="005871F8">
        <w:rPr>
          <w:sz w:val="28"/>
          <w:szCs w:val="28"/>
        </w:rPr>
        <w:t>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</w:t>
      </w:r>
      <w:proofErr w:type="gramEnd"/>
      <w:r w:rsidRPr="005871F8">
        <w:rPr>
          <w:sz w:val="28"/>
          <w:szCs w:val="28"/>
        </w:rPr>
        <w:t xml:space="preserve"> </w:t>
      </w:r>
      <w:proofErr w:type="gramStart"/>
      <w:r w:rsidRPr="005871F8">
        <w:rPr>
          <w:sz w:val="28"/>
          <w:szCs w:val="28"/>
        </w:rPr>
        <w:t>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отчетному.</w:t>
      </w:r>
      <w:proofErr w:type="gramEnd"/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5.2. Оценка степени соответствия запланированному уровню расходов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5.2.1. Степень соответствия запланированному уровню расходов оценивается как отношение фактически произведенных в отчетном году расходов на его реализацию к плановым значениям по следующей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</w:t>
      </w:r>
      <w:proofErr w:type="spellEnd"/>
      <w:r w:rsidRPr="005871F8">
        <w:rPr>
          <w:sz w:val="28"/>
          <w:szCs w:val="28"/>
        </w:rPr>
        <w:t>, где:</w:t>
      </w:r>
    </w:p>
    <w:p w:rsidR="00503ADA" w:rsidRDefault="00503ADA" w:rsidP="00FF551B">
      <w:pPr>
        <w:ind w:firstLine="851"/>
        <w:jc w:val="both"/>
        <w:rPr>
          <w:sz w:val="28"/>
          <w:szCs w:val="28"/>
        </w:rPr>
      </w:pPr>
    </w:p>
    <w:p w:rsidR="00503ADA" w:rsidRDefault="00503ADA" w:rsidP="00FF551B">
      <w:pPr>
        <w:ind w:firstLine="851"/>
        <w:jc w:val="both"/>
        <w:rPr>
          <w:sz w:val="28"/>
          <w:szCs w:val="28"/>
        </w:rPr>
      </w:pP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lastRenderedPageBreak/>
        <w:t>ССуз</w:t>
      </w:r>
      <w:proofErr w:type="spellEnd"/>
      <w:r w:rsidRPr="005871F8">
        <w:rPr>
          <w:sz w:val="28"/>
          <w:szCs w:val="28"/>
        </w:rPr>
        <w:t xml:space="preserve"> - степень соответствия запланированному уровню расходов;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Зф</w:t>
      </w:r>
      <w:proofErr w:type="spellEnd"/>
      <w:r w:rsidRPr="005871F8">
        <w:rPr>
          <w:sz w:val="28"/>
          <w:szCs w:val="28"/>
        </w:rPr>
        <w:t xml:space="preserve"> - фактические расходы на реализацию мероприятия в отчетном году;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</w:t>
      </w:r>
      <w:proofErr w:type="spellEnd"/>
      <w:r w:rsidRPr="005871F8">
        <w:rPr>
          <w:sz w:val="28"/>
          <w:szCs w:val="28"/>
        </w:rPr>
        <w:t xml:space="preserve"> - объемы бюджетных ассигнований, предусмотренные на реализацию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5.3. Оценка эффективности использования средств местного бюджета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5.3.1. 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>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- эффективность использования средств местного бюджета;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- степень реализации мероприятий, полностью</w:t>
      </w:r>
      <w:r>
        <w:rPr>
          <w:sz w:val="28"/>
          <w:szCs w:val="28"/>
        </w:rPr>
        <w:t xml:space="preserve"> </w:t>
      </w:r>
      <w:r w:rsidRPr="005871F8">
        <w:rPr>
          <w:sz w:val="28"/>
          <w:szCs w:val="28"/>
        </w:rPr>
        <w:t>или частично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gramStart"/>
      <w:r w:rsidRPr="005871F8">
        <w:rPr>
          <w:sz w:val="28"/>
          <w:szCs w:val="28"/>
        </w:rPr>
        <w:t>финансируемых из средств местного бюджета;</w:t>
      </w:r>
      <w:proofErr w:type="gramEnd"/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 xml:space="preserve"> - степень соответствия запланированному уровню расходов из средств местного бюджета.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bookmarkStart w:id="2" w:name="sub_105"/>
      <w:r w:rsidRPr="005871F8">
        <w:rPr>
          <w:rFonts w:ascii="Times New Roman" w:hAnsi="Times New Roman"/>
          <w:b w:val="0"/>
          <w:sz w:val="28"/>
          <w:szCs w:val="28"/>
        </w:rPr>
        <w:t>5.4. Оценка степени достижения целей и решения задач подпрограммы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(</w:t>
      </w:r>
      <w:r w:rsidRPr="005871F8">
        <w:rPr>
          <w:rFonts w:ascii="Times New Roman" w:hAnsi="Times New Roman"/>
          <w:b w:val="0"/>
          <w:sz w:val="28"/>
          <w:szCs w:val="28"/>
        </w:rPr>
        <w:t>основного мероприятия)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5.4.2. Степень достижения планового значения целевого показателя рассчитывается по следующим формулам: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</w:t>
      </w:r>
      <w:proofErr w:type="spellEnd"/>
      <w:r w:rsidRPr="005871F8">
        <w:rPr>
          <w:sz w:val="28"/>
          <w:szCs w:val="28"/>
        </w:rPr>
        <w:t>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пф</w:t>
      </w:r>
      <w:proofErr w:type="spellEnd"/>
      <w:r w:rsidRPr="005871F8"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</w:t>
      </w:r>
      <w:proofErr w:type="spellEnd"/>
      <w:r w:rsidRPr="005871F8"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5.4.3. Степень реализации подпрограммы (основного мероприятия) рассчитывается по формуле</w:t>
      </w:r>
      <w:proofErr w:type="gramStart"/>
      <w:r w:rsidRPr="005871F8">
        <w:rPr>
          <w:sz w:val="28"/>
          <w:szCs w:val="28"/>
        </w:rPr>
        <w:t>:</w:t>
      </w:r>
      <w:proofErr w:type="gramEnd"/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857375" cy="6762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1F8">
        <w:rPr>
          <w:sz w:val="28"/>
          <w:szCs w:val="28"/>
        </w:rPr>
        <w:t xml:space="preserve"> 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степень реализации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N - число целевых показателей подпрограммы (основного мероприятия).</w:t>
      </w:r>
    </w:p>
    <w:p w:rsidR="00503ADA" w:rsidRDefault="00503ADA" w:rsidP="00FF551B">
      <w:pPr>
        <w:ind w:firstLine="851"/>
        <w:jc w:val="both"/>
        <w:rPr>
          <w:sz w:val="28"/>
          <w:szCs w:val="28"/>
        </w:rPr>
      </w:pP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lastRenderedPageBreak/>
        <w:t xml:space="preserve">При использовании данной формуле в случаях, если </w:t>
      </w: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&gt;1, значение </w:t>
      </w: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принимается </w:t>
      </w:r>
      <w:proofErr w:type="gramStart"/>
      <w:r w:rsidRPr="005871F8">
        <w:rPr>
          <w:sz w:val="28"/>
          <w:szCs w:val="28"/>
        </w:rPr>
        <w:t>равным</w:t>
      </w:r>
      <w:proofErr w:type="gramEnd"/>
      <w:r w:rsidRPr="005871F8">
        <w:rPr>
          <w:sz w:val="28"/>
          <w:szCs w:val="28"/>
        </w:rPr>
        <w:t xml:space="preserve"> 1.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5871F8">
        <w:rPr>
          <w:rFonts w:ascii="Times New Roman" w:hAnsi="Times New Roman"/>
          <w:b w:val="0"/>
          <w:sz w:val="28"/>
          <w:szCs w:val="28"/>
        </w:rPr>
        <w:t xml:space="preserve">5.5. Оценка эффективности реализации подпрограммы 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5871F8">
        <w:rPr>
          <w:rFonts w:ascii="Times New Roman" w:hAnsi="Times New Roman"/>
          <w:b w:val="0"/>
          <w:sz w:val="28"/>
          <w:szCs w:val="28"/>
        </w:rPr>
        <w:t>(основного мероприятия)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5.5.1.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 xml:space="preserve">/п * </w:t>
      </w: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>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эффективность реализации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степень реализации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proofErr w:type="gram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  <w:proofErr w:type="gramEnd"/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5.5.2. Эффективность реализации подпрограммы (основного мероприятия) признается высокой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составляет не менее 0,9.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подпрограммы (основного мероприятия) признается средней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составляет не менее 0,8.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подпрограммы (основного мероприятия) признается удовлетворительной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составляет не менее 0,7.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5871F8">
        <w:rPr>
          <w:rFonts w:ascii="Times New Roman" w:hAnsi="Times New Roman"/>
          <w:b w:val="0"/>
          <w:sz w:val="28"/>
          <w:szCs w:val="28"/>
        </w:rPr>
        <w:t>5.6. Оценка степени достижения целей и решения задач муниципальной программы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5.6.2. Степень достижения планового значения целевого показателя, характеризующего цели и задачи муниципальной программы, рассчитывается: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ЗПгпф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ЗПгпп</w:t>
      </w:r>
      <w:proofErr w:type="spellEnd"/>
      <w:r w:rsidRPr="005871F8">
        <w:rPr>
          <w:sz w:val="28"/>
          <w:szCs w:val="28"/>
        </w:rPr>
        <w:t>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ЗПГПф</w:t>
      </w:r>
      <w:proofErr w:type="spellEnd"/>
      <w:r w:rsidRPr="005871F8">
        <w:rPr>
          <w:sz w:val="28"/>
          <w:szCs w:val="28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ЗПГПП - плановое значение целевого показателя, характеризующего цели и задачи муниципальной программы.</w:t>
      </w:r>
    </w:p>
    <w:p w:rsidR="00503ADA" w:rsidRDefault="00503ADA" w:rsidP="00FF551B">
      <w:pPr>
        <w:ind w:firstLine="851"/>
        <w:jc w:val="both"/>
        <w:rPr>
          <w:sz w:val="28"/>
          <w:szCs w:val="28"/>
        </w:rPr>
      </w:pPr>
    </w:p>
    <w:p w:rsidR="00503ADA" w:rsidRDefault="00503ADA" w:rsidP="00FF551B">
      <w:pPr>
        <w:ind w:firstLine="851"/>
        <w:jc w:val="both"/>
        <w:rPr>
          <w:sz w:val="28"/>
          <w:szCs w:val="28"/>
        </w:rPr>
      </w:pP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lastRenderedPageBreak/>
        <w:t>5.6.3. Степень реализации муниципальной программы рассчитывается по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676400" cy="6381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1F8">
        <w:rPr>
          <w:sz w:val="28"/>
          <w:szCs w:val="28"/>
        </w:rPr>
        <w:t>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СРгп</w:t>
      </w:r>
      <w:proofErr w:type="spellEnd"/>
      <w:r w:rsidRPr="005871F8">
        <w:rPr>
          <w:sz w:val="28"/>
          <w:szCs w:val="28"/>
        </w:rPr>
        <w:t xml:space="preserve"> - степень реализации муниципальной программы;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М - число целевых показателей, характеризующих цели и задачи муниципальной программы.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&gt;1, значение </w:t>
      </w: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принимается </w:t>
      </w:r>
      <w:proofErr w:type="gramStart"/>
      <w:r w:rsidRPr="005871F8">
        <w:rPr>
          <w:sz w:val="28"/>
          <w:szCs w:val="28"/>
        </w:rPr>
        <w:t>равным</w:t>
      </w:r>
      <w:proofErr w:type="gramEnd"/>
      <w:r w:rsidRPr="005871F8">
        <w:rPr>
          <w:sz w:val="28"/>
          <w:szCs w:val="28"/>
        </w:rPr>
        <w:t xml:space="preserve"> 1.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5871F8">
        <w:rPr>
          <w:rFonts w:ascii="Times New Roman" w:hAnsi="Times New Roman"/>
          <w:b w:val="0"/>
          <w:sz w:val="28"/>
          <w:szCs w:val="28"/>
        </w:rPr>
        <w:t>5.7. Оценка эффективности реализации муниципальной программы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5.7.1.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</w:t>
      </w:r>
      <w:proofErr w:type="gramStart"/>
      <w:r w:rsidRPr="005871F8">
        <w:rPr>
          <w:sz w:val="28"/>
          <w:szCs w:val="28"/>
        </w:rPr>
        <w:t>:</w:t>
      </w:r>
      <w:proofErr w:type="gramEnd"/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9051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1F8">
        <w:rPr>
          <w:sz w:val="28"/>
          <w:szCs w:val="28"/>
        </w:rPr>
        <w:t xml:space="preserve"> 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- эффективность реализации муниципальная программы;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СРгп</w:t>
      </w:r>
      <w:proofErr w:type="spellEnd"/>
      <w:r w:rsidRPr="005871F8">
        <w:rPr>
          <w:sz w:val="28"/>
          <w:szCs w:val="28"/>
        </w:rPr>
        <w:t xml:space="preserve"> - степень реализации муниципальной программы;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эффективность реализации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kj</w:t>
      </w:r>
      <w:proofErr w:type="spellEnd"/>
      <w:r w:rsidRPr="005871F8">
        <w:rPr>
          <w:sz w:val="28"/>
          <w:szCs w:val="28"/>
        </w:rPr>
        <w:t xml:space="preserve"> - определяется по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kj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Ф</w:t>
      </w:r>
      <w:proofErr w:type="gramStart"/>
      <w:r w:rsidRPr="005871F8">
        <w:rPr>
          <w:sz w:val="28"/>
          <w:szCs w:val="28"/>
        </w:rPr>
        <w:t>j</w:t>
      </w:r>
      <w:proofErr w:type="spellEnd"/>
      <w:proofErr w:type="gramEnd"/>
      <w:r w:rsidRPr="005871F8">
        <w:rPr>
          <w:sz w:val="28"/>
          <w:szCs w:val="28"/>
        </w:rPr>
        <w:t xml:space="preserve"> / Ф,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Ф</w:t>
      </w:r>
      <w:proofErr w:type="gramStart"/>
      <w:r w:rsidRPr="005871F8">
        <w:rPr>
          <w:sz w:val="28"/>
          <w:szCs w:val="28"/>
        </w:rPr>
        <w:t>j</w:t>
      </w:r>
      <w:proofErr w:type="spellEnd"/>
      <w:proofErr w:type="gramEnd"/>
      <w:r w:rsidRPr="005871F8">
        <w:rPr>
          <w:sz w:val="28"/>
          <w:szCs w:val="28"/>
        </w:rPr>
        <w:t xml:space="preserve">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j - количество подпрограмм (основных мероприятий).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5.7.2. Эффективность реализации муниципальной программы признается высокой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составляет не менее 0,90.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>, составляет не менее 0,80.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составляет не менее 0,70.</w:t>
      </w:r>
    </w:p>
    <w:p w:rsidR="00FF551B" w:rsidRPr="00554C7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  <w:bookmarkEnd w:id="2"/>
    </w:p>
    <w:p w:rsidR="00FF551B" w:rsidRDefault="00FF551B" w:rsidP="00FF551B">
      <w:pPr>
        <w:pStyle w:val="a9"/>
        <w:suppressAutoHyphens/>
        <w:spacing w:after="0" w:line="276" w:lineRule="auto"/>
        <w:ind w:firstLine="851"/>
        <w:contextualSpacing/>
        <w:rPr>
          <w:sz w:val="28"/>
          <w:szCs w:val="28"/>
        </w:rPr>
      </w:pPr>
      <w:r>
        <w:rPr>
          <w:sz w:val="28"/>
          <w:szCs w:val="28"/>
        </w:rPr>
        <w:t>Эффективность реализации Программы определяется степенью достижения показателей Программы.</w:t>
      </w:r>
    </w:p>
    <w:p w:rsidR="00FF551B" w:rsidRDefault="00FF551B" w:rsidP="00FF551B">
      <w:pPr>
        <w:ind w:firstLine="851"/>
        <w:jc w:val="both"/>
        <w:rPr>
          <w:b/>
          <w:bCs/>
          <w:color w:val="000000"/>
          <w:sz w:val="28"/>
          <w:szCs w:val="26"/>
        </w:rPr>
      </w:pPr>
    </w:p>
    <w:p w:rsidR="00FF551B" w:rsidRPr="002A1B41" w:rsidRDefault="00FF551B" w:rsidP="00FF551B">
      <w:pPr>
        <w:ind w:firstLine="851"/>
        <w:jc w:val="both"/>
        <w:rPr>
          <w:b/>
          <w:bCs/>
          <w:color w:val="000000"/>
          <w:sz w:val="28"/>
          <w:szCs w:val="26"/>
        </w:rPr>
      </w:pPr>
    </w:p>
    <w:p w:rsidR="00FF551B" w:rsidRPr="007A4B88" w:rsidRDefault="00FF551B" w:rsidP="00FF551B">
      <w:pPr>
        <w:jc w:val="center"/>
        <w:rPr>
          <w:b/>
          <w:bCs/>
          <w:color w:val="000000"/>
          <w:sz w:val="28"/>
          <w:szCs w:val="26"/>
        </w:rPr>
      </w:pPr>
      <w:r>
        <w:rPr>
          <w:b/>
          <w:bCs/>
          <w:color w:val="000000"/>
          <w:sz w:val="28"/>
          <w:szCs w:val="26"/>
        </w:rPr>
        <w:lastRenderedPageBreak/>
        <w:t xml:space="preserve">  6. </w:t>
      </w:r>
      <w:r w:rsidRPr="007A4B88">
        <w:rPr>
          <w:b/>
          <w:bCs/>
          <w:color w:val="000000"/>
          <w:sz w:val="28"/>
          <w:szCs w:val="26"/>
        </w:rPr>
        <w:t>Механизм реализации муниципальной программы</w:t>
      </w:r>
    </w:p>
    <w:p w:rsidR="00FF551B" w:rsidRDefault="00FF551B" w:rsidP="00FF551B">
      <w:pPr>
        <w:jc w:val="center"/>
        <w:rPr>
          <w:b/>
          <w:bCs/>
          <w:color w:val="000000"/>
          <w:sz w:val="28"/>
          <w:szCs w:val="26"/>
        </w:rPr>
      </w:pPr>
      <w:r w:rsidRPr="007A4B88">
        <w:rPr>
          <w:b/>
          <w:bCs/>
          <w:color w:val="000000"/>
          <w:sz w:val="28"/>
          <w:szCs w:val="26"/>
        </w:rPr>
        <w:t xml:space="preserve">и </w:t>
      </w:r>
      <w:proofErr w:type="gramStart"/>
      <w:r w:rsidRPr="007A4B88">
        <w:rPr>
          <w:b/>
          <w:bCs/>
          <w:color w:val="000000"/>
          <w:sz w:val="28"/>
          <w:szCs w:val="26"/>
        </w:rPr>
        <w:t>контроль за</w:t>
      </w:r>
      <w:proofErr w:type="gramEnd"/>
      <w:r w:rsidRPr="007A4B88">
        <w:rPr>
          <w:b/>
          <w:bCs/>
          <w:color w:val="000000"/>
          <w:sz w:val="28"/>
          <w:szCs w:val="26"/>
        </w:rPr>
        <w:t xml:space="preserve"> ее выполнением</w:t>
      </w:r>
    </w:p>
    <w:p w:rsidR="00FF551B" w:rsidRDefault="00FF551B" w:rsidP="00FF551B">
      <w:pPr>
        <w:ind w:firstLine="851"/>
        <w:jc w:val="center"/>
        <w:rPr>
          <w:color w:val="000000"/>
          <w:sz w:val="28"/>
          <w:szCs w:val="26"/>
        </w:rPr>
      </w:pPr>
    </w:p>
    <w:p w:rsidR="00FF551B" w:rsidRPr="003E20FF" w:rsidRDefault="00FF551B" w:rsidP="00FF551B">
      <w:pPr>
        <w:ind w:firstLine="851"/>
        <w:jc w:val="center"/>
        <w:rPr>
          <w:color w:val="000000"/>
          <w:sz w:val="28"/>
          <w:szCs w:val="26"/>
        </w:rPr>
      </w:pPr>
    </w:p>
    <w:p w:rsidR="00FF551B" w:rsidRPr="002A1B41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2A1B41">
        <w:rPr>
          <w:color w:val="000000"/>
          <w:sz w:val="28"/>
          <w:szCs w:val="26"/>
        </w:rPr>
        <w:t xml:space="preserve">Общее руководство, координацию </w:t>
      </w:r>
      <w:bookmarkStart w:id="3" w:name="YANDEX_98"/>
      <w:bookmarkEnd w:id="3"/>
      <w:proofErr w:type="gramStart"/>
      <w:r w:rsidRPr="002A1B41">
        <w:rPr>
          <w:color w:val="000000"/>
          <w:sz w:val="28"/>
          <w:szCs w:val="26"/>
        </w:rPr>
        <w:t>контроль за</w:t>
      </w:r>
      <w:proofErr w:type="gramEnd"/>
      <w:r w:rsidRPr="002A1B41">
        <w:rPr>
          <w:color w:val="000000"/>
          <w:sz w:val="28"/>
          <w:szCs w:val="26"/>
        </w:rPr>
        <w:t xml:space="preserve"> ходом реализации </w:t>
      </w:r>
      <w:bookmarkStart w:id="4" w:name="YANDEX_99"/>
      <w:bookmarkEnd w:id="4"/>
      <w:r>
        <w:rPr>
          <w:color w:val="000000"/>
          <w:sz w:val="28"/>
          <w:szCs w:val="26"/>
        </w:rPr>
        <w:t>п</w:t>
      </w:r>
      <w:r w:rsidRPr="002A1B41">
        <w:rPr>
          <w:color w:val="000000"/>
          <w:sz w:val="28"/>
          <w:szCs w:val="26"/>
        </w:rPr>
        <w:t>рограммы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 xml:space="preserve"> в течение всего периода ее реализации осуществляет </w:t>
      </w:r>
      <w:r>
        <w:rPr>
          <w:color w:val="000000"/>
          <w:sz w:val="28"/>
          <w:szCs w:val="26"/>
        </w:rPr>
        <w:t>администрация Запорожского сельского поселения Темрюкского района</w:t>
      </w:r>
      <w:r w:rsidRPr="002A1B41">
        <w:rPr>
          <w:color w:val="000000"/>
          <w:sz w:val="28"/>
          <w:szCs w:val="26"/>
        </w:rPr>
        <w:t>.</w:t>
      </w:r>
    </w:p>
    <w:p w:rsidR="00FF551B" w:rsidRPr="002A1B41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2A1B41">
        <w:rPr>
          <w:color w:val="000000"/>
          <w:sz w:val="28"/>
          <w:szCs w:val="26"/>
        </w:rPr>
        <w:t>В</w:t>
      </w:r>
      <w:r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случае</w:t>
      </w:r>
      <w:r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несоответствия</w:t>
      </w:r>
      <w:r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результатов</w:t>
      </w:r>
      <w:r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выполнения</w:t>
      </w:r>
      <w:r>
        <w:rPr>
          <w:color w:val="000000"/>
          <w:sz w:val="28"/>
          <w:szCs w:val="26"/>
        </w:rPr>
        <w:t xml:space="preserve"> в</w:t>
      </w:r>
      <w:r w:rsidRPr="002A1B41">
        <w:rPr>
          <w:color w:val="000000"/>
          <w:sz w:val="28"/>
          <w:szCs w:val="26"/>
        </w:rPr>
        <w:t>едомственной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 xml:space="preserve"> </w:t>
      </w:r>
      <w:r>
        <w:rPr>
          <w:color w:val="000000"/>
          <w:sz w:val="28"/>
          <w:szCs w:val="26"/>
        </w:rPr>
        <w:t>п</w:t>
      </w:r>
      <w:r w:rsidRPr="002A1B41">
        <w:rPr>
          <w:color w:val="000000"/>
          <w:sz w:val="28"/>
          <w:szCs w:val="26"/>
        </w:rPr>
        <w:t>рограммы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 xml:space="preserve"> индикаторам оценки результативности главой </w:t>
      </w:r>
      <w:r>
        <w:rPr>
          <w:color w:val="000000"/>
          <w:sz w:val="28"/>
          <w:szCs w:val="26"/>
        </w:rPr>
        <w:t>Запорожского сельского поселения Темрюкского района</w:t>
      </w:r>
      <w:r w:rsidRPr="002A1B41">
        <w:rPr>
          <w:color w:val="000000"/>
          <w:sz w:val="28"/>
          <w:szCs w:val="26"/>
        </w:rPr>
        <w:t xml:space="preserve"> может быть принято одно из следующих решений:</w:t>
      </w:r>
    </w:p>
    <w:p w:rsidR="00FF551B" w:rsidRPr="002A1B41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2A1B41">
        <w:rPr>
          <w:color w:val="000000"/>
          <w:sz w:val="28"/>
          <w:szCs w:val="26"/>
        </w:rPr>
        <w:t>–</w:t>
      </w:r>
      <w:r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о корректировке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>целевых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 xml:space="preserve"> индикаторов </w:t>
      </w:r>
      <w:bookmarkStart w:id="5" w:name="YANDEX_126"/>
      <w:bookmarkEnd w:id="5"/>
      <w:r w:rsidRPr="002A1B41">
        <w:rPr>
          <w:color w:val="000000"/>
          <w:sz w:val="28"/>
          <w:szCs w:val="26"/>
        </w:rPr>
        <w:t>других параметров</w:t>
      </w:r>
      <w:bookmarkStart w:id="6" w:name="YANDEX_129"/>
      <w:bookmarkEnd w:id="6"/>
      <w:r w:rsidRPr="002A1B41">
        <w:rPr>
          <w:color w:val="000000"/>
          <w:sz w:val="28"/>
          <w:szCs w:val="26"/>
        </w:rPr>
        <w:t>;</w:t>
      </w:r>
    </w:p>
    <w:p w:rsidR="00FF551B" w:rsidRPr="00547AA6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2A1B41">
        <w:rPr>
          <w:color w:val="000000"/>
          <w:sz w:val="28"/>
          <w:szCs w:val="26"/>
        </w:rPr>
        <w:t>– о коррект</w:t>
      </w:r>
      <w:bookmarkStart w:id="7" w:name="_GoBack"/>
      <w:bookmarkEnd w:id="7"/>
      <w:r w:rsidRPr="002A1B41">
        <w:rPr>
          <w:color w:val="000000"/>
          <w:sz w:val="28"/>
          <w:szCs w:val="26"/>
        </w:rPr>
        <w:t xml:space="preserve">ировке </w:t>
      </w:r>
      <w:proofErr w:type="gramStart"/>
      <w:r w:rsidRPr="002A1B41">
        <w:rPr>
          <w:color w:val="000000"/>
          <w:sz w:val="28"/>
          <w:szCs w:val="26"/>
        </w:rPr>
        <w:t xml:space="preserve">целей </w:t>
      </w:r>
      <w:bookmarkStart w:id="8" w:name="YANDEX_130"/>
      <w:bookmarkEnd w:id="8"/>
      <w:r w:rsidRPr="002A1B41">
        <w:rPr>
          <w:color w:val="000000"/>
          <w:sz w:val="28"/>
          <w:szCs w:val="26"/>
        </w:rPr>
        <w:t xml:space="preserve">сроков реализации </w:t>
      </w:r>
      <w:bookmarkStart w:id="9" w:name="YANDEX_131"/>
      <w:bookmarkEnd w:id="9"/>
      <w:r>
        <w:rPr>
          <w:color w:val="000000"/>
          <w:sz w:val="28"/>
          <w:szCs w:val="26"/>
        </w:rPr>
        <w:t>п</w:t>
      </w:r>
      <w:r w:rsidRPr="002A1B41">
        <w:rPr>
          <w:color w:val="000000"/>
          <w:sz w:val="28"/>
          <w:szCs w:val="26"/>
        </w:rPr>
        <w:t>рограммы</w:t>
      </w:r>
      <w:r w:rsidRPr="002A1B41">
        <w:rPr>
          <w:color w:val="000000"/>
          <w:sz w:val="28"/>
          <w:szCs w:val="26"/>
          <w:lang w:val="en-US"/>
        </w:rPr>
        <w:t> </w:t>
      </w:r>
      <w:r w:rsidRPr="00547AA6"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перечня</w:t>
      </w:r>
      <w:r w:rsidRPr="00547AA6"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программных</w:t>
      </w:r>
      <w:r w:rsidRPr="00547AA6"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мероприятий</w:t>
      </w:r>
      <w:proofErr w:type="gramEnd"/>
      <w:r w:rsidRPr="00547AA6">
        <w:rPr>
          <w:color w:val="000000"/>
          <w:sz w:val="28"/>
          <w:szCs w:val="26"/>
        </w:rPr>
        <w:t>;</w:t>
      </w:r>
    </w:p>
    <w:p w:rsidR="00FF551B" w:rsidRPr="002A1B41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547AA6">
        <w:rPr>
          <w:color w:val="000000"/>
          <w:sz w:val="28"/>
          <w:szCs w:val="26"/>
        </w:rPr>
        <w:t xml:space="preserve">– </w:t>
      </w:r>
      <w:r w:rsidRPr="002A1B41">
        <w:rPr>
          <w:color w:val="000000"/>
          <w:sz w:val="28"/>
          <w:szCs w:val="26"/>
        </w:rPr>
        <w:t>об</w:t>
      </w:r>
      <w:r w:rsidRPr="00547AA6"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изменении</w:t>
      </w:r>
      <w:r w:rsidRPr="00547AA6"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форм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>и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 xml:space="preserve"> методов управления реализации</w:t>
      </w:r>
      <w:bookmarkStart w:id="10" w:name="YANDEX_135"/>
      <w:bookmarkEnd w:id="10"/>
      <w:r w:rsidRPr="002A1B41">
        <w:rPr>
          <w:color w:val="000000"/>
          <w:sz w:val="28"/>
          <w:szCs w:val="26"/>
        </w:rPr>
        <w:t>;</w:t>
      </w:r>
    </w:p>
    <w:p w:rsidR="00FF551B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2A1B41">
        <w:rPr>
          <w:color w:val="000000"/>
          <w:sz w:val="28"/>
          <w:szCs w:val="26"/>
        </w:rPr>
        <w:t xml:space="preserve">– об объемах финансирования </w:t>
      </w:r>
      <w:bookmarkStart w:id="11" w:name="YANDEX_138"/>
      <w:bookmarkEnd w:id="11"/>
      <w:r>
        <w:rPr>
          <w:color w:val="000000"/>
          <w:sz w:val="28"/>
          <w:szCs w:val="26"/>
        </w:rPr>
        <w:t>п</w:t>
      </w:r>
      <w:r w:rsidRPr="002A1B41">
        <w:rPr>
          <w:color w:val="000000"/>
          <w:sz w:val="28"/>
          <w:szCs w:val="26"/>
        </w:rPr>
        <w:t>рограммы</w:t>
      </w:r>
      <w:r>
        <w:rPr>
          <w:color w:val="000000"/>
          <w:sz w:val="28"/>
          <w:szCs w:val="26"/>
        </w:rPr>
        <w:t>.</w:t>
      </w:r>
    </w:p>
    <w:p w:rsidR="003F4454" w:rsidRPr="00FF551B" w:rsidRDefault="003F4454" w:rsidP="00FF551B">
      <w:pPr>
        <w:jc w:val="both"/>
        <w:rPr>
          <w:color w:val="000000"/>
          <w:sz w:val="28"/>
          <w:szCs w:val="26"/>
        </w:rPr>
      </w:pPr>
    </w:p>
    <w:p w:rsid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F551B" w:rsidRPr="003F4454" w:rsidRDefault="00FF551B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FF55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 xml:space="preserve">Глава Запорожского сельского поселения </w:t>
      </w:r>
    </w:p>
    <w:p w:rsidR="003F4454" w:rsidRPr="003F4454" w:rsidRDefault="003F4454" w:rsidP="00FF55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</w:t>
      </w:r>
      <w:r w:rsidR="00FF551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F551B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 w:rsidRPr="003F4454">
        <w:rPr>
          <w:rFonts w:ascii="Times New Roman" w:hAnsi="Times New Roman" w:cs="Times New Roman"/>
          <w:sz w:val="28"/>
          <w:szCs w:val="28"/>
        </w:rPr>
        <w:t>Н.Г.Колодина</w:t>
      </w:r>
      <w:proofErr w:type="spellEnd"/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84B63" w:rsidRPr="003F4454" w:rsidRDefault="00A84B63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A84B63" w:rsidRPr="003F4454" w:rsidSect="00EF207A">
      <w:headerReference w:type="default" r:id="rId13"/>
      <w:pgSz w:w="11906" w:h="16838"/>
      <w:pgMar w:top="142" w:right="850" w:bottom="567" w:left="1701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7C4" w:rsidRDefault="008247C4" w:rsidP="003F4454">
      <w:r>
        <w:separator/>
      </w:r>
    </w:p>
  </w:endnote>
  <w:endnote w:type="continuationSeparator" w:id="0">
    <w:p w:rsidR="008247C4" w:rsidRDefault="008247C4" w:rsidP="003F4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7C4" w:rsidRDefault="008247C4" w:rsidP="003F4454">
      <w:r>
        <w:separator/>
      </w:r>
    </w:p>
  </w:footnote>
  <w:footnote w:type="continuationSeparator" w:id="0">
    <w:p w:rsidR="008247C4" w:rsidRDefault="008247C4" w:rsidP="003F44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97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F551B" w:rsidRDefault="00FF551B">
        <w:pPr>
          <w:pStyle w:val="a5"/>
          <w:jc w:val="center"/>
        </w:pPr>
      </w:p>
      <w:p w:rsidR="000E6D37" w:rsidRDefault="000E6D37">
        <w:pPr>
          <w:pStyle w:val="a5"/>
          <w:jc w:val="center"/>
        </w:pPr>
      </w:p>
      <w:p w:rsidR="00FF551B" w:rsidRPr="003F4454" w:rsidRDefault="00C03AE4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F445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F551B" w:rsidRPr="003F445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F445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03ADA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3F445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F551B" w:rsidRDefault="00FF551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singleLevel"/>
    <w:tmpl w:val="E828E70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2">
    <w:nsid w:val="32466EE4"/>
    <w:multiLevelType w:val="hybridMultilevel"/>
    <w:tmpl w:val="431ACB36"/>
    <w:lvl w:ilvl="0" w:tplc="B88EB5AE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8360C88"/>
    <w:multiLevelType w:val="hybridMultilevel"/>
    <w:tmpl w:val="AA7033EC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8156FB"/>
    <w:multiLevelType w:val="hybridMultilevel"/>
    <w:tmpl w:val="26BC7FF2"/>
    <w:lvl w:ilvl="0" w:tplc="2E98C7F2">
      <w:start w:val="5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64A4"/>
    <w:rsid w:val="0006555C"/>
    <w:rsid w:val="000E6D37"/>
    <w:rsid w:val="00191113"/>
    <w:rsid w:val="002364A4"/>
    <w:rsid w:val="002B7E33"/>
    <w:rsid w:val="003F4454"/>
    <w:rsid w:val="00431449"/>
    <w:rsid w:val="0047385F"/>
    <w:rsid w:val="004A6AB8"/>
    <w:rsid w:val="00503ADA"/>
    <w:rsid w:val="007B7DA9"/>
    <w:rsid w:val="008247C4"/>
    <w:rsid w:val="00830E14"/>
    <w:rsid w:val="008E62BA"/>
    <w:rsid w:val="008E68D5"/>
    <w:rsid w:val="00A84B63"/>
    <w:rsid w:val="00B02C19"/>
    <w:rsid w:val="00B43045"/>
    <w:rsid w:val="00B614E2"/>
    <w:rsid w:val="00BB2BEB"/>
    <w:rsid w:val="00C03AE4"/>
    <w:rsid w:val="00DA4C98"/>
    <w:rsid w:val="00EF207A"/>
    <w:rsid w:val="00FC7A6F"/>
    <w:rsid w:val="00FF4D79"/>
    <w:rsid w:val="00FF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51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F55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4454"/>
    <w:rPr>
      <w:color w:val="0000FF" w:themeColor="hyperlink"/>
      <w:u w:val="single"/>
    </w:rPr>
  </w:style>
  <w:style w:type="paragraph" w:styleId="a4">
    <w:name w:val="No Spacing"/>
    <w:uiPriority w:val="1"/>
    <w:qFormat/>
    <w:rsid w:val="003F4454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3F445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3F4454"/>
  </w:style>
  <w:style w:type="paragraph" w:styleId="a7">
    <w:name w:val="footer"/>
    <w:basedOn w:val="a"/>
    <w:link w:val="a8"/>
    <w:uiPriority w:val="99"/>
    <w:unhideWhenUsed/>
    <w:rsid w:val="003F445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3F4454"/>
  </w:style>
  <w:style w:type="character" w:customStyle="1" w:styleId="10">
    <w:name w:val="Заголовок 1 Знак"/>
    <w:basedOn w:val="a0"/>
    <w:link w:val="1"/>
    <w:rsid w:val="00FF551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9">
    <w:name w:val="Body Text"/>
    <w:basedOn w:val="a"/>
    <w:link w:val="aa"/>
    <w:rsid w:val="00FF551B"/>
    <w:pPr>
      <w:spacing w:after="120"/>
      <w:ind w:firstLine="431"/>
      <w:jc w:val="both"/>
    </w:pPr>
    <w:rPr>
      <w:rFonts w:cs="Calibri"/>
      <w:sz w:val="24"/>
      <w:szCs w:val="24"/>
      <w:lang w:eastAsia="ar-SA"/>
    </w:rPr>
  </w:style>
  <w:style w:type="character" w:customStyle="1" w:styleId="aa">
    <w:name w:val="Основной текст Знак"/>
    <w:basedOn w:val="a0"/>
    <w:link w:val="a9"/>
    <w:rsid w:val="00FF551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FF551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F551B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FF55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51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F55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4454"/>
    <w:rPr>
      <w:color w:val="0000FF" w:themeColor="hyperlink"/>
      <w:u w:val="single"/>
    </w:rPr>
  </w:style>
  <w:style w:type="paragraph" w:styleId="a4">
    <w:name w:val="No Spacing"/>
    <w:uiPriority w:val="1"/>
    <w:qFormat/>
    <w:rsid w:val="003F4454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3F445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3F4454"/>
  </w:style>
  <w:style w:type="paragraph" w:styleId="a7">
    <w:name w:val="footer"/>
    <w:basedOn w:val="a"/>
    <w:link w:val="a8"/>
    <w:uiPriority w:val="99"/>
    <w:unhideWhenUsed/>
    <w:rsid w:val="003F445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3F4454"/>
  </w:style>
  <w:style w:type="character" w:customStyle="1" w:styleId="10">
    <w:name w:val="Заголовок 1 Знак"/>
    <w:basedOn w:val="a0"/>
    <w:link w:val="1"/>
    <w:rsid w:val="00FF551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9">
    <w:name w:val="Body Text"/>
    <w:basedOn w:val="a"/>
    <w:link w:val="aa"/>
    <w:rsid w:val="00FF551B"/>
    <w:pPr>
      <w:spacing w:after="120"/>
      <w:ind w:firstLine="431"/>
      <w:jc w:val="both"/>
    </w:pPr>
    <w:rPr>
      <w:rFonts w:cs="Calibri"/>
      <w:sz w:val="24"/>
      <w:szCs w:val="24"/>
      <w:lang w:eastAsia="ar-SA"/>
    </w:rPr>
  </w:style>
  <w:style w:type="character" w:customStyle="1" w:styleId="aa">
    <w:name w:val="Основной текст Знак"/>
    <w:basedOn w:val="a0"/>
    <w:link w:val="a9"/>
    <w:rsid w:val="00FF551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FF551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F551B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FF5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2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hyperlink" Target="garantf1://36805783.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BDF8E-153D-4F0E-BF25-3E5506C45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9</Pages>
  <Words>2608</Words>
  <Characters>14866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Nastya</cp:lastModifiedBy>
  <cp:revision>14</cp:revision>
  <cp:lastPrinted>2019-08-13T14:43:00Z</cp:lastPrinted>
  <dcterms:created xsi:type="dcterms:W3CDTF">2018-11-10T17:23:00Z</dcterms:created>
  <dcterms:modified xsi:type="dcterms:W3CDTF">2019-08-13T14:43:00Z</dcterms:modified>
</cp:coreProperties>
</file>