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Ind w:w="108" w:type="dxa"/>
        <w:tblLook w:val="00A0" w:firstRow="1" w:lastRow="0" w:firstColumn="1" w:lastColumn="0" w:noHBand="0" w:noVBand="0"/>
      </w:tblPr>
      <w:tblGrid>
        <w:gridCol w:w="3794"/>
        <w:gridCol w:w="6095"/>
      </w:tblGrid>
      <w:tr w:rsidR="00D55550" w:rsidTr="009B0867">
        <w:tc>
          <w:tcPr>
            <w:tcW w:w="3794" w:type="dxa"/>
          </w:tcPr>
          <w:p w:rsidR="00D55550" w:rsidRPr="00006F02" w:rsidRDefault="00D55550" w:rsidP="009B0867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D55550" w:rsidRPr="00006F02" w:rsidRDefault="00D55550" w:rsidP="009B0867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006F02">
              <w:rPr>
                <w:sz w:val="28"/>
                <w:szCs w:val="28"/>
              </w:rPr>
              <w:t>ПРИЛОЖЕНИЕ № 2</w:t>
            </w:r>
          </w:p>
          <w:p w:rsidR="00D55550" w:rsidRDefault="00D55550" w:rsidP="00D55550">
            <w:pPr>
              <w:pStyle w:val="1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административному регламенту</w:t>
            </w:r>
          </w:p>
          <w:p w:rsidR="00D55550" w:rsidRPr="00006F02" w:rsidRDefault="00D55550" w:rsidP="00D55550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</w:tc>
      </w:tr>
    </w:tbl>
    <w:p w:rsidR="00D55550" w:rsidRDefault="00D55550" w:rsidP="00D55550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D55550" w:rsidRDefault="00D55550" w:rsidP="00D55550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D55550" w:rsidRPr="00363D42" w:rsidRDefault="00D55550" w:rsidP="00D55550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63D42">
        <w:rPr>
          <w:sz w:val="28"/>
          <w:szCs w:val="28"/>
        </w:rPr>
        <w:t xml:space="preserve">ПАРАМЕТРЫ АВТОТРАНСПОРТНЫХ СРЕДСТВ КАТЕГОРИЙ </w:t>
      </w:r>
      <w:r>
        <w:rPr>
          <w:sz w:val="28"/>
          <w:szCs w:val="28"/>
        </w:rPr>
        <w:t>2</w:t>
      </w:r>
    </w:p>
    <w:p w:rsidR="00D55550" w:rsidRDefault="00D55550" w:rsidP="00D55550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D55550" w:rsidRPr="000A5D40" w:rsidRDefault="00D55550" w:rsidP="00D55550">
      <w:pPr>
        <w:tabs>
          <w:tab w:val="left" w:pos="993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A5D40">
        <w:rPr>
          <w:sz w:val="28"/>
          <w:szCs w:val="28"/>
        </w:rPr>
        <w:t>Параметры автотранспортного средства, при которых</w:t>
      </w:r>
    </w:p>
    <w:p w:rsidR="00D55550" w:rsidRPr="000A5D40" w:rsidRDefault="00D55550" w:rsidP="00D55550">
      <w:pPr>
        <w:tabs>
          <w:tab w:val="left" w:pos="993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A5D40">
        <w:rPr>
          <w:sz w:val="28"/>
          <w:szCs w:val="28"/>
        </w:rPr>
        <w:t>оно относится к категории 2</w:t>
      </w:r>
    </w:p>
    <w:p w:rsidR="00D55550" w:rsidRPr="000A5D40" w:rsidRDefault="00D55550" w:rsidP="00D55550">
      <w:pPr>
        <w:tabs>
          <w:tab w:val="left" w:pos="993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55550" w:rsidRPr="000A5D40" w:rsidRDefault="00D55550" w:rsidP="00D55550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A5D40">
        <w:rPr>
          <w:sz w:val="28"/>
          <w:szCs w:val="28"/>
        </w:rPr>
        <w:t>1. При движении автотранспортных средств по мостовым сооружениям с массами и нагрузками на ось, указанными в таблице П. 1.5, они относятся к категории 2.</w:t>
      </w:r>
    </w:p>
    <w:p w:rsidR="00D55550" w:rsidRPr="000A5D40" w:rsidRDefault="00D55550" w:rsidP="00D55550">
      <w:pPr>
        <w:tabs>
          <w:tab w:val="left" w:pos="993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55550" w:rsidRPr="000A5D40" w:rsidRDefault="00D55550" w:rsidP="00D55550">
      <w:pPr>
        <w:tabs>
          <w:tab w:val="left" w:pos="993"/>
        </w:tabs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0A5D40">
        <w:rPr>
          <w:sz w:val="28"/>
          <w:szCs w:val="28"/>
        </w:rPr>
        <w:t>Таблица П. 1.5</w:t>
      </w:r>
    </w:p>
    <w:p w:rsidR="00D55550" w:rsidRPr="000A5D40" w:rsidRDefault="00D55550" w:rsidP="00D55550">
      <w:pPr>
        <w:tabs>
          <w:tab w:val="left" w:pos="993"/>
        </w:tabs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025"/>
        <w:gridCol w:w="2295"/>
        <w:gridCol w:w="1620"/>
      </w:tblGrid>
      <w:tr w:rsidR="00D55550" w:rsidRPr="000A5D40" w:rsidTr="009B0867">
        <w:trPr>
          <w:cantSplit/>
          <w:trHeight w:val="240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>Проектная нормати</w:t>
            </w:r>
            <w:proofErr w:type="gramStart"/>
            <w:r w:rsidRPr="000A5D40">
              <w:rPr>
                <w:sz w:val="28"/>
                <w:szCs w:val="28"/>
              </w:rPr>
              <w:t>в-</w:t>
            </w:r>
            <w:proofErr w:type="gramEnd"/>
            <w:r w:rsidRPr="000A5D40">
              <w:rPr>
                <w:sz w:val="28"/>
                <w:szCs w:val="28"/>
              </w:rPr>
              <w:br/>
            </w:r>
            <w:proofErr w:type="spellStart"/>
            <w:r w:rsidRPr="000A5D40">
              <w:rPr>
                <w:sz w:val="28"/>
                <w:szCs w:val="28"/>
              </w:rPr>
              <w:t>ная</w:t>
            </w:r>
            <w:proofErr w:type="spellEnd"/>
            <w:r w:rsidRPr="000A5D40">
              <w:rPr>
                <w:sz w:val="28"/>
                <w:szCs w:val="28"/>
              </w:rPr>
              <w:t xml:space="preserve"> нагрузка на     </w:t>
            </w:r>
            <w:r w:rsidRPr="000A5D40">
              <w:rPr>
                <w:sz w:val="28"/>
                <w:szCs w:val="28"/>
              </w:rPr>
              <w:br/>
              <w:t xml:space="preserve">мостовое сооружение </w:t>
            </w:r>
          </w:p>
        </w:tc>
        <w:tc>
          <w:tcPr>
            <w:tcW w:w="59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Параметры АТС               </w:t>
            </w:r>
          </w:p>
        </w:tc>
      </w:tr>
      <w:tr w:rsidR="00D55550" w:rsidRPr="000A5D40" w:rsidTr="009B0867">
        <w:trPr>
          <w:cantSplit/>
          <w:trHeight w:val="360"/>
        </w:trPr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общая масса, </w:t>
            </w:r>
            <w:r w:rsidRPr="000A5D40">
              <w:rPr>
                <w:sz w:val="28"/>
                <w:szCs w:val="28"/>
              </w:rPr>
              <w:br/>
            </w:r>
            <w:proofErr w:type="gramStart"/>
            <w:r w:rsidRPr="000A5D40">
              <w:rPr>
                <w:sz w:val="28"/>
                <w:szCs w:val="28"/>
              </w:rPr>
              <w:t>т</w:t>
            </w:r>
            <w:proofErr w:type="gramEnd"/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>нагрузка на ось,</w:t>
            </w:r>
            <w:r w:rsidRPr="000A5D40">
              <w:rPr>
                <w:sz w:val="28"/>
                <w:szCs w:val="28"/>
              </w:rPr>
              <w:br/>
            </w:r>
            <w:proofErr w:type="gramStart"/>
            <w:r w:rsidRPr="000A5D40">
              <w:rPr>
                <w:sz w:val="28"/>
                <w:szCs w:val="28"/>
              </w:rPr>
              <w:t>т</w:t>
            </w:r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база, </w:t>
            </w:r>
            <w:proofErr w:type="gramStart"/>
            <w:r w:rsidRPr="000A5D40">
              <w:rPr>
                <w:sz w:val="28"/>
                <w:szCs w:val="28"/>
              </w:rPr>
              <w:t>м</w:t>
            </w:r>
            <w:proofErr w:type="gramEnd"/>
          </w:p>
        </w:tc>
      </w:tr>
      <w:tr w:rsidR="00D55550" w:rsidRPr="000A5D40" w:rsidTr="009B0867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АК-11, Н-30, НК-80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80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20,0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менее 3,6 </w:t>
            </w:r>
          </w:p>
        </w:tc>
      </w:tr>
      <w:tr w:rsidR="00D55550" w:rsidRPr="000A5D40" w:rsidTr="009B0867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Н-18 и НК-80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80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20,0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менее 3,6 </w:t>
            </w:r>
          </w:p>
        </w:tc>
      </w:tr>
      <w:tr w:rsidR="00D55550" w:rsidRPr="000A5D40" w:rsidTr="009B0867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АК-8, Н-13, НГ-60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60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16,0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менее 5,0 </w:t>
            </w:r>
          </w:p>
        </w:tc>
      </w:tr>
      <w:tr w:rsidR="00D55550" w:rsidRPr="000A5D40" w:rsidTr="009B0867">
        <w:trPr>
          <w:cantSplit/>
          <w:trHeight w:val="3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Н-10 и НГ-60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60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9,5 &lt;*&gt;, </w:t>
            </w:r>
            <w:r w:rsidRPr="000A5D40">
              <w:rPr>
                <w:sz w:val="28"/>
                <w:szCs w:val="28"/>
              </w:rPr>
              <w:br/>
              <w:t>более 12,0 &lt;*&gt;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менее 5,0 </w:t>
            </w:r>
          </w:p>
        </w:tc>
      </w:tr>
      <w:tr w:rsidR="00D55550" w:rsidRPr="000A5D40" w:rsidTr="009B0867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Н-8 и НГ-30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30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>более 7,6 &lt;*&gt;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менее 4,0 </w:t>
            </w:r>
          </w:p>
        </w:tc>
      </w:tr>
      <w:tr w:rsidR="00D55550" w:rsidRPr="000A5D40" w:rsidTr="009B0867">
        <w:trPr>
          <w:cantSplit/>
          <w:trHeight w:val="36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>&lt;*&gt; Значение осевой нагрузки относится  к  случаям  движения  по</w:t>
            </w:r>
            <w:r w:rsidRPr="000A5D40">
              <w:rPr>
                <w:sz w:val="28"/>
                <w:szCs w:val="28"/>
              </w:rPr>
              <w:br/>
              <w:t xml:space="preserve">деревянным мостам.                                              </w:t>
            </w:r>
          </w:p>
        </w:tc>
      </w:tr>
    </w:tbl>
    <w:p w:rsidR="00D55550" w:rsidRPr="0026090E" w:rsidRDefault="00D55550" w:rsidP="00D55550">
      <w:pPr>
        <w:tabs>
          <w:tab w:val="left" w:pos="993"/>
        </w:tabs>
        <w:rPr>
          <w:sz w:val="28"/>
          <w:szCs w:val="28"/>
        </w:rPr>
      </w:pPr>
    </w:p>
    <w:p w:rsidR="00D55550" w:rsidRDefault="00D55550" w:rsidP="00D55550">
      <w:pPr>
        <w:tabs>
          <w:tab w:val="left" w:pos="993"/>
        </w:tabs>
        <w:rPr>
          <w:sz w:val="28"/>
          <w:szCs w:val="28"/>
        </w:rPr>
      </w:pPr>
    </w:p>
    <w:p w:rsidR="00D55550" w:rsidRDefault="00D55550" w:rsidP="00D55550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D55550" w:rsidRDefault="00D55550" w:rsidP="00D55550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D55550" w:rsidRDefault="00D55550" w:rsidP="00D55550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</w:t>
      </w:r>
      <w:r>
        <w:rPr>
          <w:sz w:val="28"/>
          <w:szCs w:val="28"/>
        </w:rPr>
        <w:t xml:space="preserve">                            Н.А. Семенов</w:t>
      </w:r>
    </w:p>
    <w:p w:rsidR="00D55550" w:rsidRDefault="00D55550" w:rsidP="00D55550">
      <w:pPr>
        <w:tabs>
          <w:tab w:val="left" w:pos="993"/>
        </w:tabs>
        <w:autoSpaceDE w:val="0"/>
        <w:autoSpaceDN w:val="0"/>
        <w:adjustRightInd w:val="0"/>
        <w:jc w:val="both"/>
        <w:outlineLvl w:val="0"/>
      </w:pPr>
    </w:p>
    <w:p w:rsidR="00D55550" w:rsidRDefault="00D55550" w:rsidP="00D55550">
      <w:pPr>
        <w:tabs>
          <w:tab w:val="left" w:pos="993"/>
        </w:tabs>
      </w:pPr>
    </w:p>
    <w:p w:rsidR="00D55550" w:rsidRDefault="00D55550" w:rsidP="00D55550">
      <w:pPr>
        <w:tabs>
          <w:tab w:val="left" w:pos="993"/>
        </w:tabs>
      </w:pPr>
    </w:p>
    <w:p w:rsidR="00D55550" w:rsidRDefault="00D55550" w:rsidP="00D55550">
      <w:pPr>
        <w:tabs>
          <w:tab w:val="left" w:pos="993"/>
        </w:tabs>
      </w:pPr>
    </w:p>
    <w:p w:rsidR="00D55550" w:rsidRDefault="00D55550" w:rsidP="00D55550">
      <w:pPr>
        <w:tabs>
          <w:tab w:val="left" w:pos="993"/>
        </w:tabs>
      </w:pPr>
    </w:p>
    <w:p w:rsidR="00D55550" w:rsidRDefault="00D55550" w:rsidP="00D55550">
      <w:pPr>
        <w:tabs>
          <w:tab w:val="left" w:pos="993"/>
        </w:tabs>
      </w:pPr>
    </w:p>
    <w:p w:rsidR="00D55550" w:rsidRDefault="00D55550" w:rsidP="00D55550">
      <w:pPr>
        <w:tabs>
          <w:tab w:val="left" w:pos="993"/>
        </w:tabs>
      </w:pPr>
    </w:p>
    <w:p w:rsidR="00D55550" w:rsidRDefault="00D55550" w:rsidP="00D55550">
      <w:pPr>
        <w:tabs>
          <w:tab w:val="left" w:pos="993"/>
        </w:tabs>
      </w:pPr>
    </w:p>
    <w:p w:rsidR="00D55550" w:rsidRDefault="00D55550" w:rsidP="00D55550">
      <w:pPr>
        <w:tabs>
          <w:tab w:val="left" w:pos="993"/>
        </w:tabs>
      </w:pPr>
    </w:p>
    <w:p w:rsidR="00734506" w:rsidRDefault="00734506">
      <w:bookmarkStart w:id="0" w:name="_GoBack"/>
      <w:bookmarkEnd w:id="0"/>
    </w:p>
    <w:sectPr w:rsidR="0073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FA3"/>
    <w:rsid w:val="00734506"/>
    <w:rsid w:val="00AE1FA3"/>
    <w:rsid w:val="00D5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5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D555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D555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5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D555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D555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2</cp:revision>
  <dcterms:created xsi:type="dcterms:W3CDTF">2018-06-01T08:45:00Z</dcterms:created>
  <dcterms:modified xsi:type="dcterms:W3CDTF">2018-06-01T08:46:00Z</dcterms:modified>
</cp:coreProperties>
</file>