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F65" w:rsidRPr="00FF6F65" w:rsidRDefault="00275416" w:rsidP="00275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</w:t>
      </w:r>
      <w:r w:rsidR="00FF6F65" w:rsidRPr="00FF6F6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</w:t>
      </w:r>
    </w:p>
    <w:p w:rsidR="00FF6F65" w:rsidRPr="00FF6F65" w:rsidRDefault="00FF6F65" w:rsidP="00FF6F65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F65">
        <w:rPr>
          <w:rFonts w:ascii="Times New Roman" w:eastAsia="Times New Roman" w:hAnsi="Times New Roman" w:cs="Times New Roman"/>
          <w:sz w:val="28"/>
          <w:szCs w:val="24"/>
          <w:lang w:eastAsia="ru-RU"/>
        </w:rPr>
        <w:t>к постановлению администрации</w:t>
      </w:r>
    </w:p>
    <w:p w:rsidR="00FF6F65" w:rsidRPr="00FF6F65" w:rsidRDefault="00FF6F65" w:rsidP="00FF6F65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F65">
        <w:rPr>
          <w:rFonts w:ascii="Times New Roman" w:eastAsia="Times New Roman" w:hAnsi="Times New Roman" w:cs="Times New Roman"/>
          <w:sz w:val="28"/>
          <w:szCs w:val="24"/>
          <w:lang w:eastAsia="ru-RU"/>
        </w:rPr>
        <w:t>Запорожского сельского поселения</w:t>
      </w:r>
    </w:p>
    <w:p w:rsidR="00FF6F65" w:rsidRPr="00FF6F65" w:rsidRDefault="00FF6F65" w:rsidP="00FF6F65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F65">
        <w:rPr>
          <w:rFonts w:ascii="Times New Roman" w:eastAsia="Times New Roman" w:hAnsi="Times New Roman" w:cs="Times New Roman"/>
          <w:sz w:val="28"/>
          <w:szCs w:val="24"/>
          <w:lang w:eastAsia="ru-RU"/>
        </w:rPr>
        <w:t>Темрюкского района</w:t>
      </w:r>
    </w:p>
    <w:p w:rsidR="00FF6F65" w:rsidRPr="00275416" w:rsidRDefault="00275416" w:rsidP="00FF6F6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от </w:t>
      </w:r>
      <w:r w:rsidRPr="00275416"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  <w:t>14.04.2020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Pr="00275416"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  <w:t>42</w:t>
      </w:r>
    </w:p>
    <w:p w:rsidR="00FF6F65" w:rsidRPr="00FF6F65" w:rsidRDefault="00FF6F65" w:rsidP="00FF6F6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6F65" w:rsidRPr="00FF6F65" w:rsidRDefault="00FF6F65" w:rsidP="00FF6F6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6F65" w:rsidRPr="00FF6F65" w:rsidRDefault="00FF6F65" w:rsidP="00FF6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F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FF6F65" w:rsidRPr="00FF6F65" w:rsidRDefault="00FF6F65" w:rsidP="00FF6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F6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муниципальных заказчиков  и уполномоченного органа администрации Запорожского сельского поселения Темрю</w:t>
      </w:r>
      <w:bookmarkStart w:id="0" w:name="_GoBack"/>
      <w:bookmarkEnd w:id="0"/>
      <w:r w:rsidRPr="00FF6F65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кского района при осуществлении конкурентных способов закупок товаров, работ, услуг для обеспечения муниципальных нужд администрации Запорожского сельского поселения Темрюкского района с уполномоченным учреждением на определение поставщиков (подрядчиков, исполнителей)</w:t>
      </w:r>
    </w:p>
    <w:p w:rsidR="00FF6F65" w:rsidRPr="00FF6F65" w:rsidRDefault="00FF6F65" w:rsidP="00FF6F65">
      <w:pPr>
        <w:spacing w:line="240" w:lineRule="auto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Общие положения</w:t>
      </w:r>
    </w:p>
    <w:p w:rsidR="00FF6F65" w:rsidRPr="00FF6F65" w:rsidRDefault="00FF6F65" w:rsidP="00FF6F65">
      <w:pPr>
        <w:spacing w:line="240" w:lineRule="auto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Настоящий Порядок  взаимодействия муниципальных заказчиков и уполномоченного органа администрации Запорожского сельского поселения Темрюкского района (далее – заказчик) при осуществлении конкурентных способов закупок товаров, работ, услуг (далее – закупки) для обеспечения  муниципальных нужд администрации Запорожского сельского поселения Темрюкского района с уполномоченным учреждением на определение поставщиков (подрядчиков, исполнителей) (далее – Порядок) разработан во исполнение части 10 статьи 26 Федерального закона от 5 апреля 2013 года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                 № 44-ФЗ «О контрактной системе в сфере закупок товаров, работ, услуг для обеспечения государственных и муниципальных нужд» (далее – Федеральный закон №44-ФЗ), в соответствии положениями </w:t>
      </w:r>
      <w:r w:rsidRPr="00FF6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                           от 27.12.2019 г. № 449-ФЗ «О внесении изменений </w:t>
      </w:r>
      <w:proofErr w:type="gramStart"/>
      <w:r w:rsidRPr="00FF6F6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F6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законом «О контрактной системе в сфере закупок товаров, работ, услуг для обеспечения государственных и муниципальных нужд»</w:t>
      </w:r>
      <w:r w:rsidRPr="00FF6F65">
        <w:rPr>
          <w:rFonts w:ascii="Times New Roman" w:eastAsia="Calibri" w:hAnsi="Times New Roman" w:cs="Times New Roman"/>
          <w:sz w:val="28"/>
          <w:szCs w:val="28"/>
        </w:rPr>
        <w:t>. Порядок регламентирует взаимодействие заказчиков с уполномоченным учреждением при осуществлении им функций по определению поставщиков (подрядчиков, исполнителей) для заказчиков конкурентными способами.</w:t>
      </w: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1 ч. 2 </w:t>
      </w:r>
      <w:r w:rsidRPr="00FF6F6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 от 27.12.2019 г.       № 449-ФЗ «О внесении изменений в Федеральным законом «О контрактной системе в сфере закупок товаров, работ, услуг для обеспечения государственных и муниципальных нужд»</w:t>
      </w:r>
      <w:r w:rsidRPr="00FF6F65">
        <w:rPr>
          <w:rFonts w:ascii="Times New Roman" w:eastAsia="Calibri" w:hAnsi="Times New Roman" w:cs="Times New Roman"/>
          <w:sz w:val="28"/>
          <w:szCs w:val="28"/>
        </w:rPr>
        <w:t>, контракт - государственный или муниципальный контракт либо гражданско-правовой договор, предметом которого являются поставка товара, выполнение работы, оказание услуги (в том числе приобретение недвижимого имущества или аренда имущества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и который заключен бюджетным учреждением, государственным или муниципальным унитарным предприятием либо иным юридическим лицом в соответствии с частями 1, 2.1, 4 и 5 статьи 15 Федерального закона от 5 апреля 2013 года                 № 44-ФЗ «О контрактной системе в сфере закупок товаров, работ, услуг для обеспечения государственных и муниципальных нужд» (далее – Федерального </w:t>
      </w:r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>закона №44-ФЗ).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Контракт жизненного цикла - контракт, предусматривающий поставку товара или выполнение работы (в том числе при необходимости проектирование объекта капитального строительства, конструирование товара, который должен быть создан в результате выполнения работы), последующие обслуживание, при необходимости эксплуатацию в течение срока службы, ремонт и (или) утилизацию поставленного товара или созданного в результате выполнения работы объекта капитального строительства или товара.</w:t>
      </w:r>
      <w:proofErr w:type="gramEnd"/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Заказчик вправе заключить контракт жизненного цикла в случае, если предметом такого контракта являются новые машины и оборудование, а также в иных случаях, установленных Правительством Российской Федерации (ч. 16 ст. 34 Федерального закона № 44-ФЗ).</w:t>
      </w: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С учетом особенностей, установленных Федеральным законом                     № 44-ФЗ, в электронной форме проводятся открытый конкурс, конкурс с ограниченным участием, двухэтапный конкурс, электронный аукцион, запрос котировок, запрос предложений, закупка товара у единственного поставщика на сумму, предусмотренную частью 12 статьи 93 Федерального закона № 44-ФЗ, а также в случаях, установленных решением Правительства Российской Федерации, предусмотренным частью 3 статьи 84.1 Федерального закона, закрытый конкурс, закрытый конкурс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с ограниченным участием, закрытый двухэтапный конкурс, закрытый аукцион.</w:t>
      </w: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Заказчик вправе осуществлять закупки путем проведения запроса котировок в электронной форме при условии, что начальная (максимальная) цена контракта не превышает трех миллионов рублей. При этом годовой объем закупок, осуществляемых путем проведения запроса котировок в электронной форме, не должен превышать десять процентов совокупного годового объема закупок заказчика. При осуществлении закупки товара у единственного поставщика максимальная сумма контракта не должна превышать 3 млн. рублей, если такая закупка осуществляется в электронной форме (ч. 1 и ч. 12</w:t>
      </w:r>
      <w:r w:rsidR="00A10860">
        <w:rPr>
          <w:rFonts w:ascii="Times New Roman" w:eastAsia="Calibri" w:hAnsi="Times New Roman" w:cs="Times New Roman"/>
          <w:sz w:val="28"/>
          <w:szCs w:val="28"/>
        </w:rPr>
        <w:t xml:space="preserve"> ст.</w:t>
      </w: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93 Федерального закона № 94-ФЗ).</w:t>
      </w:r>
      <w:r w:rsidRPr="00FF6F65">
        <w:rPr>
          <w:rFonts w:ascii="Arial" w:eastAsia="Times New Roman" w:hAnsi="Arial" w:cs="Arial"/>
          <w:color w:val="333333"/>
          <w:sz w:val="28"/>
          <w:szCs w:val="24"/>
          <w:shd w:val="clear" w:color="auto" w:fill="FFFFFF"/>
          <w:lang w:eastAsia="ru-RU"/>
        </w:rPr>
        <w:t xml:space="preserve">  </w:t>
      </w:r>
      <w:r w:rsidRPr="00FF6F65">
        <w:rPr>
          <w:rFonts w:ascii="Times New Roman" w:eastAsia="Calibri" w:hAnsi="Times New Roman" w:cs="Times New Roman"/>
          <w:sz w:val="28"/>
          <w:szCs w:val="28"/>
        </w:rPr>
        <w:t>Закупка товара в случаях, предусмотренных пунктами 4 и 5 части 1 настоящей статьи, может осуществляться в электронной форме с использованием электронной площадки на сумму, не превышающую трех миллионов рублей.</w:t>
      </w: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случае заключения соглашения по основаниям, предусмотренным частью 9 статьи 26 Федерального закона № 44-ФЗ, положения настоящего Порядка распространяются на правоотношения, возникающие при взаимодействии уполномоченного учреждения с муниципальными заказчиками, бюджетными учреждениями, унитарными предприятиями.</w:t>
      </w: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Перечень муниципальных заказчиков содержится в приложении               № 1 к Порядку.</w:t>
      </w: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Уполномоченным учреждением на определение поставщиков (подрядчиков, исполнителей) при осуществлении конкурентных способов закупок товаров, работ, услуг для обеспечения муниципальных нужд является муниципальное казенное учреждение «Муниципальный заказ» муниципального образования Темрюкский район (далее – Уполномоченное учреждение).</w:t>
      </w:r>
    </w:p>
    <w:p w:rsidR="00FF6F65" w:rsidRPr="00275416" w:rsidRDefault="00FF6F65" w:rsidP="0027541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Используемые в настоящем Порядке термины применяются в значениях, определенных в Федеральном законе № 44-ФЗ.</w:t>
      </w:r>
    </w:p>
    <w:p w:rsidR="00FF6F65" w:rsidRPr="00FF6F65" w:rsidRDefault="00FF6F65" w:rsidP="00FF6F65">
      <w:p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275416">
      <w:pPr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Права и обязанности Уполномоченного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учреждения и заказчиков </w:t>
      </w:r>
      <w:r w:rsidRPr="00FF6F65">
        <w:rPr>
          <w:rFonts w:ascii="Times New Roman" w:eastAsia="Calibri" w:hAnsi="Times New Roman" w:cs="Times New Roman"/>
          <w:sz w:val="28"/>
          <w:szCs w:val="28"/>
        </w:rPr>
        <w:t>при определении поставщиков (подрядчиков, исполнителей)</w:t>
      </w:r>
    </w:p>
    <w:p w:rsidR="00FF6F65" w:rsidRPr="00FF6F65" w:rsidRDefault="00FF6F65" w:rsidP="00275416">
      <w:pPr>
        <w:spacing w:line="240" w:lineRule="auto"/>
        <w:ind w:left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Уполномоченное учреждение: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Создает комиссии по осуществлению закупок (далее – комиссии), определяет  их состав, порядок работы в соответствии с Федеральным законом № 44-ФЗ;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Осуществляет организационно-техническое обеспечение деятельности комиссий;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Разрабатывает и утверждает приказом состав, содержание, формы и порядок подачи заказчиками заявок на осуществление закупки (дале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е-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заявка), а также требования к их заполнению;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Консультирует заказчиков по вопросам подачи заявок;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Консультирует заказчиков по вопросам, связанным с реализацией Федерального закона № 44-ФЗ;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Выступает организатором совместных конкурсов и аукционов, при наделении соответствующими полномочиями заказчиками;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Анализирует на предмет соответствия законодательству Российской Федерации о контрактной системе в сфере закупок документы поданной заявки;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случае наличия замечаний по оформлению и содержанию документов в составе  заявки либо отсутствия необходимых сведений направляет заявку на доработку заказчику;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Осуществляет повторное рассмотрение заявки;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течение пяти рабочих дней со дня поступления в установленном Уполномоченным учреждением порядке согласованной и подписанной заявки формирует извещение об осуществлении закупки, разрабатывает и утверждает документацию об осуществлении закупки (далее – документация), за исключением утверждаемых заказчиком документов и сведений, содержащихся в заявках заказчика;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Размещает информацию о закупке, предусмотренную Федеральным законом № 44-ФЗ, в единой информационной системе в сфере закупок (далее – ЕИС);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Осуществляет выбор электронной площадки информационн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телекоммуникационной сети «Интернет», на которой будут осуществляться закупки;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На основании запроса о даче разъяснений положений документации формирует разъяснения положений документации в части, разработанной и утвержденной Уполномоченным учреждением;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Формирует, направляет и размещает в ЕИС ответы на запросы о даче разъяснений положений документации, в том числе представленные заказчиками в соответствии с Порядком;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На основании принятого заказчиком, Уполномоченным учреждением в соответствии с требованиями Федерального закона №44-ФЗ решения формирует и размещает в ЕИС информацию о внесении изменений в </w:t>
      </w:r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>извещение об осуществлении закупки и (или) документацию в порядке и сроки, предусмотренные Федеральным  законом № 44-ФЗ;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На основании принятого заказчиком, Уполномоченным учреждением в соответствии с требованиями Федерального закона №44-ФЗ решения формирует и размещает в ЕИС извещение об отмене определения поставщика (подрядчика, исполнителя);</w:t>
      </w:r>
    </w:p>
    <w:p w:rsidR="00FF6F65" w:rsidRPr="00FF6F65" w:rsidRDefault="00FF6F65" w:rsidP="00FF6F6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пределах установленной компетенции осуществляет: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Действия по определению поставщиков (подрядчиков, исполнителей) для заказчиков, предусмотренные Федеральным законом № 44-ФЗ;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Представление по требованию уполномоченных на осуществление контроля в сфере закупок федерального органа исполнительной власти Краснодарского края, органов местного самоуправления информации и документов, предусмотренных законодательством Российской Федерации о контрактной системе в сфере закупок;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Выполнение решений, предписаний, принятых в сфере закупок федеральными органами исполнительной власти, органами исполнительной власти Краснодарского края, органами местного самоуправления по результатам рассмотрения жалоб, внеплановых проверок;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Обжалование в судебном порядке решений, предписаний уполномоченных на осуществление контроля в сфере закупок федеральных органов исполнительной власти, органов исполнительной власти Краснодарского края, органов местного самоуправления, принятых по результатам рассмотрения жалоб, проведения внеплановых проверок;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Хранения документации, изменений, внесенных в такую документацию, разъяснений положений документации, протоколов, составленных в ходе осуществления закупки, заявок, иных документов и аудиозаписей заседаний комиссий в случаях, если хранение таких документов и аудиозаписей предусмотрено Федеральным законом № 44-ФЗ;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Сбор, обработку и анализ информации об осуществлении закупок заказчиками (в том числе о планировании, определении поставщиков (подрядчиков, исполнителей), заключении, исполнении контрактов;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Иные действия, предусмотренные Федеральным законом № 44-ФЗ и необходимые для определения поставщиков (подрядчиков, исполнителей) для заказчиков, за исключением случаев, если совершение таких действий отнесено Федеральным законом № 44-ФЗ и настоящим Порядком к компетенции заказчика.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Формирует и направляет в установленном Уполномоченным учреждением порядке заявку на осуществление закупки в соответствии с планом закупок, планом-графиком;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случае внесения изменений в план-график направляет в Уполномоченное учреждение заявку на осуществление закупки с соблюдением сроков, установленных законодательством Российской Федерации о контрактной системе в сфере закупок;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>Осуществляет выбор способа определения поставщика (подрядчика, исполнителя) и обосновывает выбор этого способа;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Осуществляет описание объекта закупки в соответствии с требованиями Федерального закона № 44-ФЗ. При наличии  соответствующего вида товара, работ, услуг в региональном каталоге (справочнике) товаров, работ, услуг, находящегося в региональной информационной системе в сфере закупок Краснодарского края (далее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–Р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>ИССЗ КК), использует в полной мере содержащиеся в нем характеристики и их значения;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Определяет и обосновывает начальную (максимальную)  цену каждой единицы товара, работы, услуги, если в заявку включены несколько товаров, работ, услуг.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В случае осуществления закупки на выполнение строительно-монтажных работ при строительстве и реконструкции объекта капитально строительства к обоснованию начальной (максимальной) цены контракта прилагается следующая сметная документация: сводный сметный расчет стоимости строительства, локальный сметный расчет локальный ресурсный сметный расчет, заключение государственной экспертизы на проектно-сметную документацию, график выполнения работ или сведения о сроках выполнения работ.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В случае осуществления закупки на выполнение ремонтно-строительных работ к обоснованию начальной (максимальной) цены контракта прилагаются следующие утвержденные заказчиком документы: дефектная ведомость, составленная комиссией, образованной заказчиком, локальный сметный расчет и локальный ресурсный сметный расчет, график выполнения работ или сведения о сроках выполнения работ. В случае осуществления закупки  выполнение проектно-изыскательских работ к обоснованию начальной (максимальной) цены контракта прилагаются следующие утвержденные заказчиком документы: техническое задание, утвержденное заказчиком; смета на проектно-изыскательские работы; график выполнения работ или сведения о сроках выполнения работ;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№ 44-ФЗ устанавливает размер обеспечения заявки на участие в закупке, а также условия банковской гарантии (если такой способ обеспечения заявок применим в соответствии с Федеральным законом № 44-ФЗ);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Определяет условия контракта, формирует проект контракта;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Определяет в соответствии с Федеральным законом № 44-ФЗ критерии оценки и величины их значимости в целях применения для оценки заявок на участие в определении поставщиков (подрядчиков, исполнителей), окончательных предложений участников закупки;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Устанавливает единые требования к участникам закупки в соответствии со статьей 31 Федерального закона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Предоставляет преимущества учреждениям и предприятиям уголовно-исполнительной системы, организациям инвалидов и  их размер в отношении предлагаемой ими цены контракта в соответствии с Федеральным законом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Устанавливает требование об осуществлении закупки у субъектов малого предпринимательства, социально ориентированных некоммерческих организаций с учетом требований Федерального закона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>Устанавливает условия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>, запреты,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 с учетом требований Федерального закона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Устанавливает условия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и размер обеспечения исполнения контракта в соответствии с Федеральным законом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При закупке товара устанавливается требование к предоставлению гарантии производителя и (или) поставщика товара и к сроку действии такой гарантии в случаях, предусмотренных Федеральным законом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Определяет 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Утверждает заявку, в том числе документы и сведения в нее входящие, в целях включения таковых в неименном виде в документацию как часть, утвержденную непосредственно заказчиком;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Осуществляет подачу заявки в соответствии с составом, содержанием, формами и порядком подачи, а также требованиями к их заполнению, утвержденными приказом Уполномоченного учреждения;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По требованию Уполномоченного учреждения разъясняет информацию и (или) представляет в Уполномоченное учреждение документы, необходимые для рассмотрения заявки подготовки документации. До получения Уполномоченным учреждением от заказчика необходимой информации и (или) документов рассмотрение заявки приостанавливается;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По запросу Уполномоченного учреждения направляет в его адрес разъяснения положений документации в части, разработанной и утвержденной заказчиком;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В случае проведения двухэтапного конкурса после проведении обсуждения на первом этапе предложений участников такого конкурса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отношений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объекта закупки, при необходимости предоставляет в Уполномоченное учреждение уточнения условий закупки в соответствии с частью 9 статьи 57 Федерального закона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При необходимости направляет в  Уполномоченное учреждение уведомление об отмене определения поставщика (подрядчика, исполнителя), о внесении изменений в извещение об осуществлении закупки и (или) документацию;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Привлекает экспертов, экспертные организации в случаях, предусмотренные Федеральным законом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Проводит обязательное общественное обсуждение закупок в случаях, установленных Федеральным законом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Принимает решение об отстранении участников закупки на любом этапе проведения закупки в случаях, предусмотренных частью 9 статьи 31 Федерального закона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С целью согласования осуществления закупки у единственного поставщика (подрядчика, исполнителя) с органом местного самоуправления, уполномоченным на осуществление контроля в сфере закупок, самостоятельно копирует необходимые документы с ЕИС, заверяет и направляет в такой орган </w:t>
      </w:r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установленном порядке, а в случаях отсутствия необходимых документов в ЕИС направляет запрос в Уполномоченное учреждение о предоставлении таких документов; </w:t>
      </w:r>
      <w:proofErr w:type="gramEnd"/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На основании запроса Уполномоченного учреждения направляет информацию об осуществлении закупок (в том числе о планировании, определении поставщиков (подрядчиков, исполнителей), заключении, исполнении контрактов);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Осуществляет иные действия, предусмотренные Федеральным законом № 44-ФЗ и необходимые для осуществления закупки, за исключением случаев, если совершение таких действий отнесено к полномочиям Уполномоченного учреждения;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Представляет в Уполномоченное учреждение документы в сроки и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порядке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>, установленные соответствующими актами Уполномоченного учреждения.</w:t>
      </w:r>
    </w:p>
    <w:p w:rsidR="00FF6F65" w:rsidRPr="00FF6F65" w:rsidRDefault="00FF6F65" w:rsidP="00FF6F6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Default="00FF6F65" w:rsidP="00FF6F65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Порядок подачи заказчиками заявок в Уполномоченное учреждение</w:t>
      </w:r>
    </w:p>
    <w:p w:rsidR="00FF6F65" w:rsidRPr="00FF6F65" w:rsidRDefault="00FF6F65" w:rsidP="00FF6F65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Формирование и подача заказчиком заявки осуществляются в порядке, установленном Уполномоченным учреждением в соответствии с Федеральным законом № 44-ФЗ и принятыми в соответствии с ним правовыми актами.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Подаваемая заявка свидетельствует о решении заказчика осуществить определение поставщика (подрядчика, исполнителя) и подтверждении им наличия у него лимитов бюджетных обязательств, предусмотренных на оплату объекта закупки.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Заявка должна быть согласована в установленном заказчиком порядке.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Уполномоченное учреждение:</w:t>
      </w:r>
    </w:p>
    <w:p w:rsidR="00FF6F65" w:rsidRPr="00FF6F65" w:rsidRDefault="00FF6F65" w:rsidP="00FF6F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течени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пяти рабочих дней со дня поступления заявки с листом согласования  в установленном Уполномоченным учреждением порядке анализирует ее на соответствие законодательству Российской Федерации о контрактной системе в сфере закупок;</w:t>
      </w:r>
    </w:p>
    <w:p w:rsidR="00FF6F65" w:rsidRPr="00FF6F65" w:rsidRDefault="00FF6F65" w:rsidP="00FF6F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При отсутствии замечаний согласовывает заявку, при наличии замечаний с обоснованием возвращает заявку заказчику.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Уполномоченное учреждение формирует извещение об осуществлении закупки и документацию на основании данных, содержащихся в заявке.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Уполномоченное учреждение одновременно с извещением размещает в ЕИС документацию о закупке.</w:t>
      </w:r>
    </w:p>
    <w:p w:rsidR="00FF6F65" w:rsidRPr="00FF6F65" w:rsidRDefault="00FF6F65" w:rsidP="00FF6F6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Взаимодействие Уполномоченного учреждения и заказчиков </w:t>
      </w:r>
    </w:p>
    <w:p w:rsidR="00FF6F65" w:rsidRPr="00FF6F65" w:rsidRDefault="00FF6F65" w:rsidP="00FF6F6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при определении поставщиков (подрядчиков, исполнителей)</w:t>
      </w:r>
    </w:p>
    <w:p w:rsidR="00FF6F65" w:rsidRPr="00FF6F65" w:rsidRDefault="00FF6F65" w:rsidP="00FF6F65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Заказчик в случае необходимости в установленном порядке уведомляет Уполномоченное учреждение о необходимости отмены определения поставщика (подрядчика, исполнителя) за один рабочий  день до </w:t>
      </w:r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>истечения срока, установленного Федеральным законом № 44-ФЗ для принятия  такого решения. В случае нарушения указанного срока решение об отмене процедуры определения поставщика (подрядчика, исполнителя) по предложению заказчика Уполномоченное учреждение вправе не принимать.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Разъяснение положений документации.</w:t>
      </w:r>
    </w:p>
    <w:p w:rsidR="00FF6F65" w:rsidRPr="00FF6F65" w:rsidRDefault="00FF6F65" w:rsidP="00FF6F65">
      <w:pPr>
        <w:numPr>
          <w:ilvl w:val="2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Уполномоченное учреждение вправе запросить у заказчика соответствующие разъяснения документации либо привлечь заказчика к подготовке разъяснения, в том числе запросить необходимую информацию и документы.</w:t>
      </w:r>
    </w:p>
    <w:p w:rsidR="00FF6F65" w:rsidRPr="00FF6F65" w:rsidRDefault="00FF6F65" w:rsidP="00FF6F65">
      <w:pPr>
        <w:numPr>
          <w:ilvl w:val="2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Заказчик в соответствии с запросом Уполномоченного учреждения и в сроки, указанные в запросе, представляет ответ на запрос участника закупки о даче разъяснений положений документации.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В случае непредставления в установленные сроки в Уполномоченное учреждение ответа на запрос, а также представления в Уполномоченное учреждение ответа на запрос, не разъясняющего должным образом участнику закупки положения документации и не соответствующего действующему законодательству о контрактной системе в сфере закупок, Уполномоченное учреждение вправе принять решение об отмене процедуры определения поставщика (подрядчика, исполнителя).</w:t>
      </w:r>
      <w:proofErr w:type="gramEnd"/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Внесение изменений в извещение об осуществлении закупки и (или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)д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>окументацию.</w:t>
      </w:r>
    </w:p>
    <w:p w:rsidR="00FF6F65" w:rsidRPr="00FF6F65" w:rsidRDefault="00FF6F65" w:rsidP="00FF6F65">
      <w:pPr>
        <w:numPr>
          <w:ilvl w:val="2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Заказчик в соответствии с настоящим Порядком уведомляет Уполномоченное учреждение о необходимости внесения изменений в извещение об осуществлении закупки и (или) документацию с одновременным направлением текстовой части соответствующих изменений. Уполномоченное учреждение проверяет поступившее от заказчика уведомление на соответствие сведений, в нем содержащихся, нормам Федерального закона № 44-ФЗ и принимает решение о внесении изменений в извещение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осуществлении закупки и (или) документацию. В случае отсутствия возможности внесения необходимых изменений Уполномоченное учреждение в течени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одного рабочего дня со дня поступления уведомления извещает об этом заказчика с указанием причин.</w:t>
      </w:r>
    </w:p>
    <w:p w:rsidR="00FF6F65" w:rsidRPr="00FF6F65" w:rsidRDefault="00FF6F65" w:rsidP="00FF6F65">
      <w:pPr>
        <w:numPr>
          <w:ilvl w:val="2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Уведомление заказчика о внесении изменений в извещение об осуществлении закупки и (или) документацию направляет в Уполномоченное учреждение за один рабочий день до истечения срока, установленного Федеральным законом № 44-ФЗ для принятия решения о внесении изменений в извещение об осуществлении закупки и (или) документацию.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Уточнение условий закупки при проведении двухэтапного конкурса.</w:t>
      </w:r>
    </w:p>
    <w:p w:rsidR="00FF6F65" w:rsidRPr="00FF6F65" w:rsidRDefault="00FF6F65" w:rsidP="00FF6F65">
      <w:pPr>
        <w:numPr>
          <w:ilvl w:val="2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Заказчик в соответствии с настоящим Порядком по результатам состоявшегося на первом этапе двухэтапного конкурса обсуждения, зафиксированным в протоколе первого этапа такого конкурса, вправе уточнить условия закупки в соответствии с частью 9 статьи 57 и частью 9 статьи 57.1 Федерального закона № 44-ФЗ. В случае принятия решения о таком уточнении, заказчик уведомляет Уполномоченное учреждение о необходимости внесения изменений в документацию с одновременным направлением текстовой части соответствующих уточнений. Уполномоченное учреждение проверяет </w:t>
      </w:r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>поступившее от заказчика уведомление на соответствие сведений, в нем содержащихся нормам Федерального закона № 44-ФЗ и принимает решение о внесении таких уточнений в документацию. В случае отсутствия возможности внесения необходимых уточнений Уполномоченное учреждение в течени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одного рабочего дня со дня поступления информирует об этом заказчика с указанием причин.</w:t>
      </w:r>
    </w:p>
    <w:p w:rsidR="00FF6F65" w:rsidRPr="00FF6F65" w:rsidRDefault="00FF6F65" w:rsidP="00FF6F65">
      <w:pPr>
        <w:numPr>
          <w:ilvl w:val="2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Предложение заказчика о внесении уточнений условий закупки в документацию направляется в Уполномоченное учреждение не позднее пяти рабочих дней со дня размещения протокола первого этапа двухэтапного конкурса в ЕИС. В случае непредставления заказчиком в Уполномоченное учреждение уточнения условий закупки в указанный срок считается, что условия закупки не уточняются,  и  Уполномоченное учреждение в течени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одного рабочего дня после окончания срока, предусмотренного для внесения уточнений условий закупки в документацию, направляет всем участникам двухэтапного конкурса приглашение представить окончательные заявки на участие в двухэтапном конкурсе, содержащее информацию об отсутствии изменений в документации.</w:t>
      </w:r>
    </w:p>
    <w:p w:rsidR="00FF6F65" w:rsidRPr="00FF6F65" w:rsidRDefault="00FF6F65" w:rsidP="00FF6F65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Разграничение ответственности за нарушение законодательства о контрактной системе в сфере закупок</w:t>
      </w:r>
    </w:p>
    <w:p w:rsidR="00FF6F65" w:rsidRPr="00FF6F65" w:rsidRDefault="00FF6F65" w:rsidP="00FF6F65">
      <w:pPr>
        <w:spacing w:line="240" w:lineRule="auto"/>
        <w:ind w:left="8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6F65">
        <w:rPr>
          <w:rFonts w:ascii="Times New Roman" w:eastAsia="Calibri" w:hAnsi="Times New Roman" w:cs="Times New Roman"/>
          <w:color w:val="000000"/>
          <w:sz w:val="28"/>
          <w:szCs w:val="28"/>
        </w:rPr>
        <w:t>5.1. При определении поставщиков (подрядчиков, исполнителей) в Уполномоченное учреждение и заказчики несут ответственность, предусмотренную законодательством Российской Федерации за действия (бездействия), приведшие к нарушению норм действующего законодательства о контрактной системе в сфере закупок в соответствии с разграничением функций, предусмотренных настоящим Порядком, в том числе в части утверждения документации.</w:t>
      </w:r>
    </w:p>
    <w:p w:rsidR="00FF6F65" w:rsidRPr="00FF6F65" w:rsidRDefault="00FF6F65" w:rsidP="00FF6F65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6F65">
        <w:rPr>
          <w:rFonts w:ascii="Times New Roman" w:eastAsia="Calibri" w:hAnsi="Times New Roman" w:cs="Times New Roman"/>
          <w:color w:val="000000"/>
          <w:sz w:val="28"/>
          <w:szCs w:val="28"/>
        </w:rPr>
        <w:t>5.2. Контроль в сфере закупок в соответствии с </w:t>
      </w:r>
      <w:hyperlink r:id="rId9" w:anchor="dst101798" w:history="1">
        <w:r w:rsidRPr="00FF6F65">
          <w:rPr>
            <w:rFonts w:ascii="Times New Roman" w:eastAsia="Calibri" w:hAnsi="Times New Roman" w:cs="Times New Roman"/>
            <w:color w:val="000000"/>
            <w:sz w:val="28"/>
            <w:szCs w:val="28"/>
          </w:rPr>
          <w:t>частью 8</w:t>
        </w:r>
      </w:hyperlink>
      <w:r w:rsidRPr="00FF6F65">
        <w:rPr>
          <w:rFonts w:ascii="Times New Roman" w:eastAsia="Calibri" w:hAnsi="Times New Roman" w:cs="Times New Roman"/>
          <w:color w:val="000000"/>
          <w:sz w:val="28"/>
          <w:szCs w:val="28"/>
        </w:rPr>
        <w:t> ст. 99 Федерального закона № 44-ФЗ осуществляется в соответствии с порядком, предусмотренным бюджетным законодательством Российской Федерации и иными нормативными правовыми актами, регулирующими бюджетные правоотношения.</w:t>
      </w:r>
    </w:p>
    <w:p w:rsidR="00FF6F65" w:rsidRDefault="00FF6F65" w:rsidP="00FF6F65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5416" w:rsidRDefault="00275416" w:rsidP="00FF6F65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5416" w:rsidRPr="00FF6F65" w:rsidRDefault="00275416" w:rsidP="00FF6F65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Темрюкского района                                                                           Н.Г. Колодина</w:t>
      </w: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105"/>
        <w:tblW w:w="0" w:type="auto"/>
        <w:tblLook w:val="04A0" w:firstRow="1" w:lastRow="0" w:firstColumn="1" w:lastColumn="0" w:noHBand="0" w:noVBand="1"/>
      </w:tblPr>
      <w:tblGrid>
        <w:gridCol w:w="4785"/>
        <w:gridCol w:w="4962"/>
      </w:tblGrid>
      <w:tr w:rsidR="00FF6F65" w:rsidRPr="00FF6F65" w:rsidTr="002D2597">
        <w:tc>
          <w:tcPr>
            <w:tcW w:w="4785" w:type="dxa"/>
          </w:tcPr>
          <w:p w:rsidR="00FF6F65" w:rsidRPr="00FF6F65" w:rsidRDefault="00FF6F65" w:rsidP="00FF6F65">
            <w:pPr>
              <w:spacing w:before="100" w:beforeAutospacing="1" w:afterAutospacing="1"/>
              <w:ind w:firstLine="851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F6F65" w:rsidRPr="00FF6F65" w:rsidRDefault="00FF6F65" w:rsidP="00FF6F65">
            <w:pPr>
              <w:spacing w:after="0" w:line="240" w:lineRule="auto"/>
              <w:ind w:firstLine="85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F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ПРИЛОЖЕНИЕ № 1</w:t>
            </w:r>
          </w:p>
          <w:p w:rsidR="00FF6F65" w:rsidRPr="00FF6F65" w:rsidRDefault="00FF6F65" w:rsidP="00FF6F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F65">
              <w:rPr>
                <w:rFonts w:ascii="Times New Roman" w:eastAsia="Calibri" w:hAnsi="Times New Roman" w:cs="Times New Roman"/>
                <w:sz w:val="28"/>
                <w:szCs w:val="28"/>
              </w:rPr>
              <w:t>к Порядку взаимодействия муниципальных заказчиков  и уполномоченного органа администрации Запорожского сельского поселения Темрюкского района при осуществлении конкурентных способов закупок товаров, работ, услуг для обеспечения муниципальных нужд администрации Запорожского сельского поселения Темрюкского района с уполномоченным учреждением на определение поставщиков (подрядчиков, исполнителей)</w:t>
            </w:r>
          </w:p>
        </w:tc>
      </w:tr>
    </w:tbl>
    <w:p w:rsidR="00FF6F65" w:rsidRPr="00FF6F65" w:rsidRDefault="00FF6F65" w:rsidP="00FF6F65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spacing w:line="240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6F65">
        <w:rPr>
          <w:rFonts w:ascii="Times New Roman" w:eastAsia="Calibri" w:hAnsi="Times New Roman" w:cs="Times New Roman"/>
          <w:b/>
          <w:sz w:val="28"/>
          <w:szCs w:val="28"/>
        </w:rPr>
        <w:t>ПЕРЕЧЕНЬ</w:t>
      </w:r>
    </w:p>
    <w:p w:rsidR="00FF6F65" w:rsidRPr="00FF6F65" w:rsidRDefault="00FF6F65" w:rsidP="00FF6F6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6F6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муниципальных заказчиков Запорожского сельского поселения Темрюкского района, осуществляющих закупки товаров, работ, услуг для обеспечения муниципальных нужд путем взаимодействия с уполномоченным учреждением на определение поставщиков (подрядчиков, исполнителей) </w:t>
      </w:r>
    </w:p>
    <w:p w:rsidR="00FF6F65" w:rsidRPr="00FF6F65" w:rsidRDefault="00FF6F65" w:rsidP="00FF6F6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8762"/>
      </w:tblGrid>
      <w:tr w:rsidR="00FF6F65" w:rsidRPr="00FF6F65" w:rsidTr="002D2597">
        <w:tc>
          <w:tcPr>
            <w:tcW w:w="594" w:type="dxa"/>
          </w:tcPr>
          <w:p w:rsidR="00FF6F65" w:rsidRPr="00275416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№ </w:t>
            </w:r>
            <w:proofErr w:type="gramStart"/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/п</w:t>
            </w:r>
          </w:p>
        </w:tc>
        <w:tc>
          <w:tcPr>
            <w:tcW w:w="8762" w:type="dxa"/>
          </w:tcPr>
          <w:p w:rsidR="00FF6F65" w:rsidRPr="00275416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Наименование муниципального заказчика</w:t>
            </w:r>
          </w:p>
        </w:tc>
      </w:tr>
      <w:tr w:rsidR="00FF6F65" w:rsidRPr="00FF6F65" w:rsidTr="002D2597">
        <w:tc>
          <w:tcPr>
            <w:tcW w:w="594" w:type="dxa"/>
          </w:tcPr>
          <w:p w:rsidR="00FF6F65" w:rsidRPr="00275416" w:rsidRDefault="00FF6F65" w:rsidP="00FF6F65">
            <w:pPr>
              <w:spacing w:after="0" w:line="240" w:lineRule="auto"/>
              <w:ind w:right="-81" w:firstLine="85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11.</w:t>
            </w:r>
          </w:p>
        </w:tc>
        <w:tc>
          <w:tcPr>
            <w:tcW w:w="8762" w:type="dxa"/>
          </w:tcPr>
          <w:p w:rsidR="00FF6F65" w:rsidRPr="00275416" w:rsidRDefault="00FF6F65" w:rsidP="00FF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АДМИНИСТРАЦИЯ ЗАПОРОЖСКОГО СЕЛЬСКОГО ПОСЕЛЕНИЯ ТЕМРЮКСКОГО РАЙОНА, ИНН 2352037920</w:t>
            </w:r>
          </w:p>
        </w:tc>
      </w:tr>
      <w:tr w:rsidR="00FF6F65" w:rsidRPr="00FF6F65" w:rsidTr="002D2597">
        <w:tc>
          <w:tcPr>
            <w:tcW w:w="594" w:type="dxa"/>
          </w:tcPr>
          <w:p w:rsidR="00FF6F65" w:rsidRPr="00275416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22.</w:t>
            </w:r>
          </w:p>
        </w:tc>
        <w:tc>
          <w:tcPr>
            <w:tcW w:w="8762" w:type="dxa"/>
          </w:tcPr>
          <w:p w:rsidR="00FF6F65" w:rsidRPr="00275416" w:rsidRDefault="00FF6F65" w:rsidP="00FF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МУНИЦИПАЛЬНОЕ УНИТАРНОЕ ПРЕДПРИЯТИЕ "</w:t>
            </w:r>
            <w:proofErr w:type="gramStart"/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ЖКХ-ЗАПОРОЖСКОЕ</w:t>
            </w:r>
            <w:proofErr w:type="gramEnd"/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" ТЕМРЮКСКОГО РАЙОНА КРАСНОДАРСКОГО КРАЯ, ИНН 2352033361</w:t>
            </w:r>
          </w:p>
        </w:tc>
      </w:tr>
      <w:tr w:rsidR="00FF6F65" w:rsidRPr="00FF6F65" w:rsidTr="002D2597">
        <w:tc>
          <w:tcPr>
            <w:tcW w:w="594" w:type="dxa"/>
          </w:tcPr>
          <w:p w:rsidR="00FF6F65" w:rsidRPr="00275416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33.</w:t>
            </w:r>
          </w:p>
        </w:tc>
        <w:tc>
          <w:tcPr>
            <w:tcW w:w="8762" w:type="dxa"/>
          </w:tcPr>
          <w:p w:rsidR="00FF6F65" w:rsidRPr="00275416" w:rsidRDefault="00FF6F65" w:rsidP="00FF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МУНИЦИПАЛЬНОЕ КАЗЕННОЕ УЧРЕЖДЕНИЕ "МАТЕРИАЛЬНО-ТЕХНИЧЕСКОЕ ОБЕСПЕЧЕНИЕ АДМИНИСТРАЦИИ ЗАПОРОЖСКОГО СЕЛЬСКОГО ПОСЕЛЕНИЯ ТЕМРЮКСКОГО РАЙОНА",  ИНН 2352049153</w:t>
            </w:r>
          </w:p>
        </w:tc>
      </w:tr>
      <w:tr w:rsidR="00FF6F65" w:rsidRPr="00FF6F65" w:rsidTr="002D2597">
        <w:tc>
          <w:tcPr>
            <w:tcW w:w="594" w:type="dxa"/>
          </w:tcPr>
          <w:p w:rsidR="00FF6F65" w:rsidRPr="00275416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44.</w:t>
            </w:r>
          </w:p>
        </w:tc>
        <w:tc>
          <w:tcPr>
            <w:tcW w:w="8762" w:type="dxa"/>
          </w:tcPr>
          <w:p w:rsidR="00FF6F65" w:rsidRPr="00275416" w:rsidRDefault="00FF6F65" w:rsidP="00FF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МУНИЦИПАЛЬНОЕ КАЗЕННОЕ УЧРЕЖДЕНИЕ "ЗАПОРОЖСКАЯ ЦЕНТРАЛИЗОВАННАЯ БУХГАЛТЕРИЯ" ЗАПОРОЖСКОГО СЕЛЬСКОГО ПОСЕЛЕНИЯ ТЕМРЮКСКОГО РАЙОНА, ИНН 2352042334</w:t>
            </w:r>
          </w:p>
        </w:tc>
      </w:tr>
      <w:tr w:rsidR="00FF6F65" w:rsidRPr="00FF6F65" w:rsidTr="002D2597">
        <w:tc>
          <w:tcPr>
            <w:tcW w:w="594" w:type="dxa"/>
          </w:tcPr>
          <w:p w:rsidR="00FF6F65" w:rsidRPr="00275416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55.</w:t>
            </w:r>
          </w:p>
        </w:tc>
        <w:tc>
          <w:tcPr>
            <w:tcW w:w="8762" w:type="dxa"/>
          </w:tcPr>
          <w:p w:rsidR="00FF6F65" w:rsidRPr="00275416" w:rsidRDefault="00FF6F65" w:rsidP="00FF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МУНИЦИПАЛЬНОЕ БЮДЖЕТНОЕ УЧРЕЖДЕНИЕ КУЛЬТУРЫ "ИЛЬИЧЕВСКАЯ ЦЕНТРАЛИЗОВАННАЯ КЛУБНАЯ СИСТЕМА" ЗАПОРОЖСКОГО СЕЛЬСКОГО ПОСЕЛЕНИЯ ТЕМРЮКСКОГО РАЙОНА, ИНН 2352038264</w:t>
            </w:r>
          </w:p>
        </w:tc>
      </w:tr>
      <w:tr w:rsidR="00FF6F65" w:rsidRPr="00FF6F65" w:rsidTr="002D2597">
        <w:tc>
          <w:tcPr>
            <w:tcW w:w="594" w:type="dxa"/>
          </w:tcPr>
          <w:p w:rsidR="00FF6F65" w:rsidRPr="00275416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66.</w:t>
            </w:r>
          </w:p>
        </w:tc>
        <w:tc>
          <w:tcPr>
            <w:tcW w:w="8762" w:type="dxa"/>
          </w:tcPr>
          <w:p w:rsidR="00FF6F65" w:rsidRPr="00275416" w:rsidRDefault="00FF6F65" w:rsidP="00FF6F65">
            <w:pPr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5416"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МУНИЦИПАЛЬНОЕ БЮДЖЕТНОЕ УЧРЕЖДЕНИЕ КУЛЬТУРЫ "ЗАПОРОЖСКАЯ БИБЛИОТЕЧНАЯ СИСТЕМА" ЗАПОРОЖСКОГО СЕЛЬСКОГО ПОСЕЛЕНИЯ ТЕМРЮКСКОГО РАЙОНА, ИНН 2352042246</w:t>
            </w:r>
          </w:p>
        </w:tc>
      </w:tr>
    </w:tbl>
    <w:p w:rsidR="00FF6F65" w:rsidRPr="00FF6F65" w:rsidRDefault="00FF6F65" w:rsidP="00FF6F65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275416" w:rsidRDefault="00FF6F65" w:rsidP="00275416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275416">
        <w:rPr>
          <w:rFonts w:ascii="Times New Roman" w:eastAsia="Calibri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072F8E" w:rsidRPr="00275416" w:rsidRDefault="00FF6F65" w:rsidP="00275416">
      <w:pPr>
        <w:pStyle w:val="a3"/>
        <w:rPr>
          <w:rFonts w:ascii="Times New Roman" w:hAnsi="Times New Roman" w:cs="Times New Roman"/>
          <w:sz w:val="28"/>
          <w:szCs w:val="28"/>
        </w:rPr>
      </w:pPr>
      <w:r w:rsidRPr="00275416">
        <w:rPr>
          <w:rFonts w:ascii="Times New Roman" w:eastAsia="Calibri" w:hAnsi="Times New Roman" w:cs="Times New Roman"/>
          <w:sz w:val="28"/>
          <w:szCs w:val="28"/>
        </w:rPr>
        <w:t xml:space="preserve">Темрюкского района                                                                    </w:t>
      </w:r>
      <w:r w:rsidR="00275416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275416">
        <w:rPr>
          <w:rFonts w:ascii="Times New Roman" w:eastAsia="Calibri" w:hAnsi="Times New Roman" w:cs="Times New Roman"/>
          <w:sz w:val="28"/>
          <w:szCs w:val="28"/>
        </w:rPr>
        <w:t xml:space="preserve"> Н.Г. Колодина                                         </w:t>
      </w:r>
    </w:p>
    <w:sectPr w:rsidR="00072F8E" w:rsidRPr="00275416" w:rsidSect="00275416">
      <w:headerReference w:type="default" r:id="rId10"/>
      <w:headerReference w:type="first" r:id="rId11"/>
      <w:pgSz w:w="11906" w:h="16838"/>
      <w:pgMar w:top="284" w:right="567" w:bottom="568" w:left="1701" w:header="709" w:footer="709" w:gutter="0"/>
      <w:pgNumType w:start="8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104" w:rsidRDefault="00F25104" w:rsidP="00706BEC">
      <w:pPr>
        <w:spacing w:after="0" w:line="240" w:lineRule="auto"/>
      </w:pPr>
      <w:r>
        <w:separator/>
      </w:r>
    </w:p>
  </w:endnote>
  <w:endnote w:type="continuationSeparator" w:id="0">
    <w:p w:rsidR="00F25104" w:rsidRDefault="00F25104" w:rsidP="00706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104" w:rsidRDefault="00F25104" w:rsidP="00706BEC">
      <w:pPr>
        <w:spacing w:after="0" w:line="240" w:lineRule="auto"/>
      </w:pPr>
      <w:r>
        <w:separator/>
      </w:r>
    </w:p>
  </w:footnote>
  <w:footnote w:type="continuationSeparator" w:id="0">
    <w:p w:rsidR="00F25104" w:rsidRDefault="00F25104" w:rsidP="00706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BEC" w:rsidRDefault="00706BEC">
    <w:pPr>
      <w:pStyle w:val="a7"/>
      <w:jc w:val="center"/>
    </w:pPr>
  </w:p>
  <w:p w:rsidR="00706BEC" w:rsidRDefault="00706BE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16" w:rsidRDefault="00275416">
    <w:pPr>
      <w:pStyle w:val="a7"/>
      <w:jc w:val="center"/>
    </w:pPr>
  </w:p>
  <w:p w:rsidR="00275416" w:rsidRDefault="002754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7668"/>
    <w:multiLevelType w:val="hybridMultilevel"/>
    <w:tmpl w:val="7E8A085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3FA5830"/>
    <w:multiLevelType w:val="multilevel"/>
    <w:tmpl w:val="EE96A7A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61262B22"/>
    <w:multiLevelType w:val="hybridMultilevel"/>
    <w:tmpl w:val="74A0C1D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8D9775C"/>
    <w:multiLevelType w:val="hybridMultilevel"/>
    <w:tmpl w:val="84484DAE"/>
    <w:lvl w:ilvl="0" w:tplc="9600E5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E37A33"/>
    <w:multiLevelType w:val="hybridMultilevel"/>
    <w:tmpl w:val="6D5A83A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9A9243C"/>
    <w:multiLevelType w:val="hybridMultilevel"/>
    <w:tmpl w:val="8E609DC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2F3"/>
    <w:rsid w:val="00072F8E"/>
    <w:rsid w:val="000E3190"/>
    <w:rsid w:val="002369DF"/>
    <w:rsid w:val="00275416"/>
    <w:rsid w:val="00706BEC"/>
    <w:rsid w:val="00A10860"/>
    <w:rsid w:val="00A25E1E"/>
    <w:rsid w:val="00B242F3"/>
    <w:rsid w:val="00C733AA"/>
    <w:rsid w:val="00F25104"/>
    <w:rsid w:val="00FF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06BE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706BEC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endnote text"/>
    <w:basedOn w:val="a"/>
    <w:link w:val="a6"/>
    <w:uiPriority w:val="99"/>
    <w:rsid w:val="00706BEC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706BEC"/>
    <w:rPr>
      <w:rFonts w:ascii="Calibri" w:eastAsia="Times New Roman" w:hAnsi="Calibri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70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6BEC"/>
  </w:style>
  <w:style w:type="paragraph" w:styleId="a9">
    <w:name w:val="footer"/>
    <w:basedOn w:val="a"/>
    <w:link w:val="aa"/>
    <w:uiPriority w:val="99"/>
    <w:unhideWhenUsed/>
    <w:rsid w:val="0070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BEC"/>
  </w:style>
  <w:style w:type="paragraph" w:styleId="ab">
    <w:name w:val="Balloon Text"/>
    <w:basedOn w:val="a"/>
    <w:link w:val="ac"/>
    <w:uiPriority w:val="99"/>
    <w:semiHidden/>
    <w:unhideWhenUsed/>
    <w:rsid w:val="00A25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5E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06BE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706BEC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endnote text"/>
    <w:basedOn w:val="a"/>
    <w:link w:val="a6"/>
    <w:uiPriority w:val="99"/>
    <w:rsid w:val="00706BEC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706BEC"/>
    <w:rPr>
      <w:rFonts w:ascii="Calibri" w:eastAsia="Times New Roman" w:hAnsi="Calibri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70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6BEC"/>
  </w:style>
  <w:style w:type="paragraph" w:styleId="a9">
    <w:name w:val="footer"/>
    <w:basedOn w:val="a"/>
    <w:link w:val="aa"/>
    <w:uiPriority w:val="99"/>
    <w:unhideWhenUsed/>
    <w:rsid w:val="0070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BEC"/>
  </w:style>
  <w:style w:type="paragraph" w:styleId="ab">
    <w:name w:val="Balloon Text"/>
    <w:basedOn w:val="a"/>
    <w:link w:val="ac"/>
    <w:uiPriority w:val="99"/>
    <w:semiHidden/>
    <w:unhideWhenUsed/>
    <w:rsid w:val="00A25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5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consultant.ru/document/cons_doc_LAW_349443/e20b1ebe0f1f6c51c75653866d068ffb0da444e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C92CC-7686-460B-A263-A37D7B36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3756</Words>
  <Characters>21415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6</cp:revision>
  <cp:lastPrinted>2020-04-16T07:27:00Z</cp:lastPrinted>
  <dcterms:created xsi:type="dcterms:W3CDTF">2019-06-04T10:12:00Z</dcterms:created>
  <dcterms:modified xsi:type="dcterms:W3CDTF">2020-04-16T07:28:00Z</dcterms:modified>
</cp:coreProperties>
</file>