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82A" w:rsidRPr="000C282A" w:rsidRDefault="000C282A" w:rsidP="000C282A">
      <w:pPr>
        <w:keepNext/>
        <w:widowControl w:val="0"/>
        <w:numPr>
          <w:ilvl w:val="8"/>
          <w:numId w:val="1"/>
        </w:numPr>
        <w:tabs>
          <w:tab w:val="left" w:pos="3544"/>
          <w:tab w:val="left" w:pos="3686"/>
        </w:tabs>
        <w:suppressAutoHyphens/>
        <w:autoSpaceDE w:val="0"/>
        <w:autoSpaceDN w:val="0"/>
        <w:adjustRightInd w:val="0"/>
        <w:spacing w:after="0" w:line="240" w:lineRule="auto"/>
        <w:ind w:left="5245" w:hanging="1582"/>
        <w:jc w:val="right"/>
        <w:outlineLvl w:val="4"/>
        <w:rPr>
          <w:rFonts w:ascii="Times New Roman" w:eastAsia="Andale Sans UI" w:hAnsi="Times New Roman" w:cs="Times New Roman"/>
          <w:kern w:val="2"/>
          <w:sz w:val="28"/>
          <w:szCs w:val="24"/>
          <w:lang w:eastAsia="ru-RU"/>
        </w:rPr>
      </w:pPr>
      <w:r w:rsidRPr="000C282A">
        <w:rPr>
          <w:rFonts w:ascii="Times New Roman" w:eastAsia="Andale Sans UI" w:hAnsi="Times New Roman" w:cs="Times New Roman"/>
          <w:kern w:val="2"/>
          <w:sz w:val="28"/>
          <w:szCs w:val="24"/>
          <w:lang w:eastAsia="ru-RU"/>
        </w:rPr>
        <w:t xml:space="preserve">Приложение </w:t>
      </w:r>
    </w:p>
    <w:p w:rsidR="000C282A" w:rsidRPr="000C282A" w:rsidRDefault="000C282A" w:rsidP="000C282A">
      <w:pPr>
        <w:keepNext/>
        <w:widowControl w:val="0"/>
        <w:numPr>
          <w:ilvl w:val="8"/>
          <w:numId w:val="1"/>
        </w:numPr>
        <w:tabs>
          <w:tab w:val="left" w:pos="3544"/>
          <w:tab w:val="left" w:pos="3686"/>
        </w:tabs>
        <w:suppressAutoHyphens/>
        <w:autoSpaceDE w:val="0"/>
        <w:autoSpaceDN w:val="0"/>
        <w:adjustRightInd w:val="0"/>
        <w:spacing w:after="0" w:line="240" w:lineRule="auto"/>
        <w:ind w:left="4962" w:hanging="1582"/>
        <w:jc w:val="right"/>
        <w:outlineLvl w:val="4"/>
        <w:rPr>
          <w:rFonts w:ascii="Times New Roman" w:eastAsia="Andale Sans UI" w:hAnsi="Times New Roman" w:cs="Times New Roman"/>
          <w:kern w:val="2"/>
          <w:sz w:val="28"/>
          <w:szCs w:val="24"/>
          <w:lang w:eastAsia="ru-RU"/>
        </w:rPr>
      </w:pPr>
      <w:r w:rsidRPr="000C282A"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 xml:space="preserve">                        к решению  сессии Совета Запорожского сельского поселения</w:t>
      </w:r>
    </w:p>
    <w:p w:rsidR="000C282A" w:rsidRPr="000C282A" w:rsidRDefault="000C282A" w:rsidP="000C282A">
      <w:pPr>
        <w:keepNext/>
        <w:widowControl w:val="0"/>
        <w:numPr>
          <w:ilvl w:val="8"/>
          <w:numId w:val="1"/>
        </w:numPr>
        <w:tabs>
          <w:tab w:val="left" w:pos="3544"/>
          <w:tab w:val="left" w:pos="3686"/>
        </w:tabs>
        <w:suppressAutoHyphens/>
        <w:autoSpaceDE w:val="0"/>
        <w:autoSpaceDN w:val="0"/>
        <w:adjustRightInd w:val="0"/>
        <w:spacing w:after="0" w:line="240" w:lineRule="auto"/>
        <w:ind w:left="5245" w:hanging="1582"/>
        <w:jc w:val="right"/>
        <w:outlineLvl w:val="4"/>
        <w:rPr>
          <w:rFonts w:ascii="Times New Roman" w:eastAsia="Andale Sans UI" w:hAnsi="Times New Roman" w:cs="Times New Roman"/>
          <w:kern w:val="2"/>
          <w:sz w:val="28"/>
          <w:szCs w:val="24"/>
          <w:lang w:eastAsia="ru-RU"/>
        </w:rPr>
      </w:pPr>
      <w:r w:rsidRPr="000C282A"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>Темрюкского района</w:t>
      </w:r>
      <w:r w:rsidRPr="000C282A">
        <w:rPr>
          <w:rFonts w:ascii="Times New Roman" w:eastAsia="Andale Sans UI" w:hAnsi="Times New Roman" w:cs="Times New Roman"/>
          <w:kern w:val="2"/>
          <w:sz w:val="28"/>
          <w:szCs w:val="24"/>
          <w:lang w:eastAsia="ru-RU"/>
        </w:rPr>
        <w:t xml:space="preserve"> </w:t>
      </w:r>
      <w:r w:rsidRPr="000C282A">
        <w:rPr>
          <w:rFonts w:ascii="Times New Roman" w:eastAsia="Andale Sans UI" w:hAnsi="Times New Roman" w:cs="Times New Roman"/>
          <w:kern w:val="2"/>
          <w:sz w:val="28"/>
          <w:szCs w:val="28"/>
          <w:lang w:val="en-US" w:eastAsia="ru-RU"/>
        </w:rPr>
        <w:t xml:space="preserve">III </w:t>
      </w:r>
      <w:r w:rsidRPr="000C282A"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>созыва</w:t>
      </w:r>
    </w:p>
    <w:p w:rsidR="000C282A" w:rsidRPr="000C282A" w:rsidRDefault="000C282A" w:rsidP="000C282A">
      <w:pPr>
        <w:keepNext/>
        <w:widowControl w:val="0"/>
        <w:numPr>
          <w:ilvl w:val="8"/>
          <w:numId w:val="1"/>
        </w:numPr>
        <w:tabs>
          <w:tab w:val="left" w:pos="3544"/>
          <w:tab w:val="left" w:pos="3686"/>
        </w:tabs>
        <w:suppressAutoHyphens/>
        <w:autoSpaceDE w:val="0"/>
        <w:autoSpaceDN w:val="0"/>
        <w:adjustRightInd w:val="0"/>
        <w:spacing w:after="0" w:line="240" w:lineRule="auto"/>
        <w:ind w:left="5245" w:hanging="1582"/>
        <w:jc w:val="right"/>
        <w:outlineLvl w:val="4"/>
        <w:rPr>
          <w:rFonts w:ascii="Times New Roman" w:eastAsia="Andale Sans UI" w:hAnsi="Times New Roman" w:cs="Times New Roman"/>
          <w:kern w:val="2"/>
          <w:sz w:val="28"/>
          <w:szCs w:val="24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0C28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17.07.2019  </w:t>
      </w: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123B0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C28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0C282A" w:rsidRPr="000C282A" w:rsidRDefault="000C282A" w:rsidP="000C282A">
      <w:pPr>
        <w:spacing w:after="0" w:line="240" w:lineRule="auto"/>
        <w:ind w:firstLine="51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0C282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о Порядке назначения и проведения опроса граждан на территории </w:t>
      </w:r>
      <w:r w:rsidRPr="000C282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Запорожского</w:t>
      </w:r>
      <w:r w:rsidRPr="000C282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сельского  поселения </w:t>
      </w:r>
      <w:r w:rsidRPr="000C282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Темрюкского</w:t>
      </w:r>
      <w:r w:rsidRPr="000C282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района</w:t>
      </w:r>
    </w:p>
    <w:p w:rsidR="000C282A" w:rsidRPr="000C282A" w:rsidRDefault="000C282A" w:rsidP="000C28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положения 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Запорожского сельского поселения  Темрюкского района.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Настоящее Положение определяет порядок назначения и проведения опроса граждан (далее – опрос) для выявления мнения населения и его учета при принятии решений органами местного самоуправления и должностными лицами местного самоуправления, а также органами государственной власти Краснодарского края. 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Опрос проводится по инициативе: 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 Совета  или главы Запорожского сельского поселения Темрюкского район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местного значения; 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 Органов государственной власти Краснодарского края - для учета мнения граждан при принятии решений об изменении целевого назначения земель Запорожского сельского поселения Темрюкского района для объектов регионального и межрегионального значения. 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В опросе имеют право участвовать жители Запорожского сельского  поселения Темрюкского района, обладающие избирательным правом.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Принципы опроса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2.1. Жители </w:t>
      </w:r>
      <w:r w:rsidRPr="000C282A">
        <w:rPr>
          <w:rFonts w:ascii="Times New Roman" w:eastAsia="Times New Roman" w:hAnsi="Times New Roman" w:cs="Times New Roman"/>
          <w:sz w:val="28"/>
          <w:szCs w:val="20"/>
          <w:lang w:eastAsia="x-none"/>
        </w:rPr>
        <w:t>Запорожского</w:t>
      </w:r>
      <w:r w:rsidRPr="000C282A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сельского поселения </w:t>
      </w:r>
      <w:r w:rsidRPr="000C282A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Темрюкского </w:t>
      </w:r>
      <w:r w:rsidRPr="000C282A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района </w:t>
      </w:r>
      <w:r w:rsidRPr="000C28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участвуют в опросе непосредственно. Каждый житель </w:t>
      </w:r>
      <w:r w:rsidRPr="000C282A">
        <w:rPr>
          <w:rFonts w:ascii="Times New Roman" w:eastAsia="Times New Roman" w:hAnsi="Times New Roman" w:cs="Times New Roman"/>
          <w:sz w:val="28"/>
          <w:szCs w:val="20"/>
          <w:lang w:eastAsia="x-none"/>
        </w:rPr>
        <w:t>Запорожского</w:t>
      </w:r>
      <w:r w:rsidRPr="000C282A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сельского поселения </w:t>
      </w:r>
      <w:r w:rsidRPr="000C282A">
        <w:rPr>
          <w:rFonts w:ascii="Times New Roman" w:eastAsia="Times New Roman" w:hAnsi="Times New Roman" w:cs="Times New Roman"/>
          <w:sz w:val="28"/>
          <w:szCs w:val="20"/>
          <w:lang w:eastAsia="x-none"/>
        </w:rPr>
        <w:t>Темрюкского</w:t>
      </w:r>
      <w:r w:rsidRPr="000C282A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района</w:t>
      </w:r>
      <w:r w:rsidRPr="000C282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участвующий в опросе, имеет только один голос.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Участие в опросе является свободным и добровольным. Во время опроса никто не может быть принужден к выражению своих мнений и убеждений или отказу от них.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Подготовка, проведение и установление результатов опроса осуществляется на основе принципов законности, открытости и гласности и с </w:t>
      </w: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соблюдением требований Федерального </w:t>
      </w:r>
      <w:hyperlink r:id="rId8" w:history="1">
        <w:r w:rsidRPr="000C282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закона</w:t>
        </w:r>
      </w:hyperlink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2006  года                      № 152-ФЗ «О персональных данных».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Мнение жителей Запорожского сельского поселения Темрюкского района, выявленное в ходе опроса, носит для органов местного самоуправления Запорожского сельского  поселения Темрюкского района и органов государственной власти Краснодарского края рекомендательный характер.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Территория проведения опроса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3.1 Опрос может проводиться на всей территории Запорожского сельского поселения Темрюкского района или на части его территории.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Вопросы, выносимые на опрос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Опрос может проводиться: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 По вопросам местного значения Запорожского сельского поселения Темрюкского района;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4.1.2. По вопросам 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целевого назначения земель Запорожского сельского  поселения Темрюкского района</w:t>
      </w:r>
      <w:proofErr w:type="gramEnd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объектов регионального и межрегионального значения.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Вопросы, выносимые на опрос, должны быть сформулированы четко и ясно, не допускается возможность их различного толкования.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Инициатива проведения опроса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Опрос проводится по инициативе: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5.1.1 Совета  Запорожского сельского  поселения Темрюкского района (далее – Совет) или главы Запорожского сельского  поселения Темрюкского района - по вопросам местного значения;</w:t>
      </w:r>
    </w:p>
    <w:p w:rsidR="000C282A" w:rsidRPr="000C282A" w:rsidRDefault="000C282A" w:rsidP="000C28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5.1.2. Органами государственной власти Краснодарского края -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Принятие решения о назначении опроса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Решение о назначении опроса граждан принимается Советом большинством голосов от установленного числа депутатов не позднее 30 дней со дня поступления в Совет  предложений от органов государственной власти Краснодарского края, главы Запорожского сельского  поселения Темрюкского района или оформленной инициативы Совета. 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В решении Совета о назначении опроса устанавливается: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 Дата и сроки проведения опроса;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6.2.2. 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Формулировка вопроса (вопросов), предлагаемого (предлагаемых) при проведении опроса;</w:t>
      </w:r>
      <w:proofErr w:type="gramEnd"/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6.2.3. Методика проведения опроса;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6.2.4. Форма опросного листа;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6.2.5. Минимальная численность жителей Запорожского сельского поселения Темрюкского района, участвующих в опросе.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Жители Запорожского сельского поселения Темрюкского района  должны быть проинформированы о проведении опроса не менее чем за 10 дней до его проведения путем размещения соответствующей информации в средствах массовой информации и на официальном сайте администрации и Совета  Запорожского сельского (городского) поселения Темрюкского района в сети Интернет.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Если решением о назначении опроса предусмотрено проведение опроса в течение нескольких дней, то в решении о назначении опроса указываются даты начала и окончания проведения опроса.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Совет принимает решение об отказе в назначении опроса в случаях: 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6.4.1. Выдвижения инициативы проведения опроса ненадлежащими субъектами; 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6.4.2. Внесения инициаторами вопроса, который не может быть предметом опроса. 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Комиссия по проведению опроса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97"/>
      <w:bookmarkEnd w:id="0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В целях организации проведения опроса граждан создается комиссия по проведению опроса граждан (далее - комиссия). </w:t>
      </w:r>
    </w:p>
    <w:p w:rsidR="000C282A" w:rsidRPr="000C282A" w:rsidRDefault="000C282A" w:rsidP="000C28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Состав Комиссии, сформированный на основе предложений инициаторов проведения опроса, утверждается решением Совета одновременно с </w:t>
      </w:r>
      <w:hyperlink r:id="rId9" w:anchor="sub_15" w:history="1">
        <w:r w:rsidRPr="000C282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принятием решения</w:t>
        </w:r>
      </w:hyperlink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Советом о назначении опроса.</w:t>
      </w:r>
    </w:p>
    <w:p w:rsidR="000C282A" w:rsidRPr="000C282A" w:rsidRDefault="000C282A" w:rsidP="000C28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7.3. Состав Комиссии может формироваться из числа представителей органов государственной власти Краснодарского края, депутатов Совета, представителей администрации Запорожского сельского  поселения Темрюкского района, муниципальных предприятий и учреждений, представителей органов территориального общественного самоуправления, общественных объединений, действующих на территории Запорожского сельского поселения Темрюкского района,  в зависимости от вопроса, выносимого на опрос.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Комиссия созывается Председателем Совета, не 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третий день с даты обнародования (опубликования) решения о назначении опроса граждан. На первом заседании комиссия избирает из своего состава председателя комиссии, заместителей председателя комиссии и секретаря комиссии.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7.5. Комиссия: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7.5.1. Организует исполнение настоящего Положения при проведении опроса;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7.5.2. Организует оповещение жителей Запорожского сельского  поселения Темрюкского района о вопросе (вопросах), выносимом </w:t>
      </w: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lastRenderedPageBreak/>
        <w:t>(выносимых) на опрос, методике, пунктах и дате проведения опроса;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7.5.3. И</w:t>
      </w: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нформирует жителей Запорожского сельского поселения Темрюкского района о проведении опроса (дате, времени и сроках его проведения, вопросе (вопросах), выносимом (выносимых) на опрос, методике проведения опроса, месте проведения опроса (пунктов проведения опроса) и месте нахождения комиссии) не 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десять дней до дня проведения опроса;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7.5.4. Обеспечивает изготовление опросных листов;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7.5.5. Составляет списки жителей муниципального образования, участвующих в опросе;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7.5.6. Утверждает список пунктов опроса, адреса их размещения, обеспечивает оборудование пунктов опроса;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7.5.7. Устанавливает результаты опроса;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7.5.8. Взаимодействует с органами местного самоуправления, общественными объединениями и представителями средств массовой информации;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7.5.9. Осуществляет иные полномочия в соответствии с настоящим Порядком.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7.6. Полномочия комиссии прекращаются после официального опубликования установленных результатов опроса в порядке, установленном частью 11 настоящего Положения.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7.7. Администрация Запорожского сельского поселения Темрюкского района обеспечивает комиссию необходимыми помещениями, материально-техническими и финансовыми средствами, осуществляет контроль над расходованием выделенных средств.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Списки граждан, имеющих право на участие в опросе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В список участников опроса включаются граждане, обладающие избирательным правом, проживающие на территории Запорожского сельского  поселения Темрюкского района.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8.2. В списке указываются фамилия, имя, отчество, год рождения (в возрасте 18 лет дополнительно день и месяц) и адрес места жительства участника опроса.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8.3. Список участников опроса составляется в двух экземплярах и подписывается председателем и секретарем Комиссии.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8.4. Дополнительное включение в список жителей, имеющих право на участие в опросе в соответствии с настоящим Порядком, допускается в любое время, в том числе и в день проведения опроса.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8.5. Список участников опроса составляется не 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5 дней до проведения опроса.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8.6. Число граждан, внесенных в список участников опроса, не может быть меньше минимальной численности граждан, установленной Советом о назначении опроса.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8.7. При опросе на пунктах проведения опроса территория, на которой </w:t>
      </w: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проводится опрос, по решению комиссии может составлять один пункт опроса или быть разделена на несколько пунктов опроса. Границы пунктов опроса могут совпадать с границами избирательного участка.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8.8. В случае создания нескольких пунктов опроса список участников опроса составляется по каждому пункту отдельно.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8.9. Гражданин, имеющий право на участие в опросе, может реализовать это право только на том пункте, где он включен в список участников опроса.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22"/>
      <w:bookmarkEnd w:id="1"/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9. Опросный лист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29"/>
      <w:bookmarkEnd w:id="2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Опросный лист должен содержать: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9.1.1. 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ормулировку (формулировки) вопроса (вопросов), предлагаемого (предлагаемых) при проведении опроса, и варианты волеизъявления голосующего словами «За» или «Против», а также разъяснения о порядке его заполнения</w:t>
      </w: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9.1.2. Указание на инициатора проведения опроса;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32"/>
      <w:bookmarkEnd w:id="3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9.1.3. Место для указания фамилии, имени, отчества, даты рождения опрашиваемого;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9.1.4. Место для указания адреса места жительства опрашиваемого;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9.1.5. Место для указания данных документа, удостоверяющего личность опрашиваемого;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35"/>
      <w:bookmarkEnd w:id="4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9.1.6. Место для указания подписи опрашиваемого и даты ее внесения;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9.1.7. Разъяснение о порядке его заполнения;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9.2. В правом верхнем углу опросного листа ставятся подписи двух членов Комиссии.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9.3. При вынесении на опрос нескольких вопросов они включаются в один опросный лист, последовательно нумеруются и отделяются друг от друга горизонтальными линиями. Альтернативные редакции какой-либо статьи или какого-либо пункта, вынесенного на опрос проекта нормативного правового акта, также последовательно нумеруются.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9.4. </w:t>
      </w: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Форма опросного листа устанавливается решением Совета о назначении опроса.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Порядок проведения опроса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10.1. Опрос проводится по месту жительства участников опроса в период и время, определенные в решении Совета о назначении опроса.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10.2. Опрос проводится в течение одного или нескольких дней следующими методами: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10.2.1. Поквартирного (подомового) обхода граждан;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10.2.2. На пунктах проведения опроса.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10.3. Поквартирный (подомовой) обход осуществляется в рабочие дни в течение дней проведения опроса, указанных в решении Совета о </w:t>
      </w: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проведении опроса.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10.4. Поквартирный (подомовой) обход осуществляется членами комиссии.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необходимых случаях комиссия опроса вправе привлекать к осуществлению опроса путем поквартирного (подомового) обхода лиц на основании гражданско-правового договора, форма которого утверждается комиссией.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порядок оплаты услуг лиц, привлекаемых к осуществлению опроса путем поквартирного (подомового) обхода, определяются указанным договором.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10.5. Лица, осуществляющие поквартирный (по домовой) обход, не вправе побуждать участников опроса голосовать 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какой-либо из вариантов ответа на вопрос опроса либо отказаться от голосования по вопросам опроса.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10.6. Лицу, осуществляющему поквартирный (подомовой) обход, в день начала проведения опроса передаются опросные листы, а также письменное разъяснение по заполнению опросного листа и документ, удостоверяющий его полномочия, форма которого утверждается комиссией.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передаче документов, указанных в настоящем пункте, комиссией составляется акт, в котором указываются дата и время его составления, а также количество передаваемых опросных листов, их порядковые номера. Указанный акт подписывается председателем комиссии и лицом, которому переданы указанные документы.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10.7. 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опроса граждан в форме поквартирного (подомового) обхода или на пункте проведения опроса лицо, осуществляющее опрос, должно ознакомить опрашиваемого с вопросом (вопросами), вынесенным (вынесенными) на опрос, и порядком заполнения опросного листа.</w:t>
      </w:r>
      <w:proofErr w:type="gramEnd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предъявлении документа, удостоверяющего личность и адрес места жительства, опрашиваемый расписывается в списке участников опроса, получает опросный лист, записывает в опросный лист свои фамилию, имя и отчество, адрес места жительства, дату рождения, данные документа, удостоверяющего личность, ставит любой знак в квадрате рядом с вариантом ответа («За», «Против») в соответствии со своим волеизъявлением и здесь же расписывается и проставляет дату подписи</w:t>
      </w:r>
      <w:proofErr w:type="gramEnd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просьбе опрашиваемого эти сведения может внести в опросный лист член комиссии, но ставит знак в соответствующем квадрате, расписывается и проставляет дату росписи сам опрашиваемый.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10.8. Использование карандаша при заполнении опросного листа не допускается.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11. Гласность при подготовке и проведении опроса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11.1. Заинтересованным сторонам должны быть предоставлены равные возможности для изложения своих взглядов по вопросу (вопросам), выносимому на опрос.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11.2. В период проведения опроса агитация запрещается.</w:t>
      </w:r>
    </w:p>
    <w:p w:rsidR="000C282A" w:rsidRPr="000C282A" w:rsidRDefault="000D067E" w:rsidP="000D067E">
      <w:pPr>
        <w:widowControl w:val="0"/>
        <w:tabs>
          <w:tab w:val="left" w:pos="220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0C282A"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 Установление результатов опроса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12.1. </w:t>
      </w: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В день, следующий за днем окончания опроса, комиссия подсчитывает результаты опроса. Результаты опроса фиксируются в протоколе заседания комиссии</w:t>
      </w: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12.2. На основании полученных результатов составляется протокол, в котором указываются следующие данные: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12.2.1 номер экземпляра протокола;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12.2.2 дата составления протокола;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12.2.3 инициатор проведения опроса;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12.2.4 сроки проведения опроса (дата начала и дата окончания - в случае, если опрос проводился в течение нескольких дней);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12.2.5 территория опроса (если опрос проводился 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 территории</w:t>
      </w:r>
      <w:proofErr w:type="gramEnd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обязательно указываются наименование и границы данной территории);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12.2.6  формулировка вопросов, предложенных при проведении опроса;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12.2.7 число граждан, имеющих право на участие в опросе;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12.2.8 число граждан, принявших участие в опросе;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12.2.9 количество голосов, поданных "за" вопрос, вынесенный на опрос;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12.2.10  количество голосов, поданных "против" вопроса, вынесенного на опрос;</w:t>
      </w:r>
    </w:p>
    <w:p w:rsidR="000C282A" w:rsidRPr="000C282A" w:rsidRDefault="000C282A" w:rsidP="000C28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12.2.11 одно из следующих решений: признание опроса 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proofErr w:type="gramEnd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признание опроса несостоявшимся, признание опроса недействительным;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12.3. Если опрос проводился по нескольким вопросам, то подсчет голосов и составление протокола по каждому вопросу производится отдельно.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12.4. Недействительными признаются опросные листы: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12.4.1 не соответствующие форме и требованиям пункта 9.1. </w:t>
      </w:r>
      <w:hyperlink r:id="rId10" w:anchor="P129" w:history="1">
        <w:r w:rsidRPr="000C282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части 9</w:t>
        </w:r>
      </w:hyperlink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12.4.2 не имеющие подписей членов комиссии;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12.4.3</w:t>
      </w:r>
      <w:proofErr w:type="gramEnd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которым невозможно достоверно установить волеизъявление участника опроса;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12.4.4 не содержащие какие-либо данные об участнике опроса, предусмотренные </w:t>
      </w:r>
      <w:hyperlink r:id="rId11" w:anchor="P132" w:history="1">
        <w:r w:rsidRPr="000C282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пунктами 9.1.1. – 9.1.6. </w:t>
        </w:r>
      </w:hyperlink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9 настоящего Положения.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12.5. Комиссия признает опрос несостоявшимся в случае, если число действительных опросных листов </w:t>
      </w: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оказалось менее 50 процентов от общего числа граждан, принявших участие в опросе</w:t>
      </w: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12.6. Комиссия признает опрос недействительным в случае, если допущенные при проведении опроса нарушения не позволяют с достоверностью установить результаты голосования граждан, принявших участие в опросе.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12.7. Вынесенный на опрос вопрос считается одобренным, если за </w:t>
      </w: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него проголосовало более половины 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опрошенных</w:t>
      </w:r>
      <w:proofErr w:type="gramEnd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12.8. Протокол о результатах опроса составляется в трех подлинных экземплярах и подписывается всеми членами комиссии. Член комиссии, не согласный с протоколом в целом или с отдельными его положениями, вправе изложить в письменной форме особое мнение, которое прилагается к первому экземпляру протокола. К первому экземпляру протокола также прилагаются поступившие в комиссию письменные жалобы, заявления и принятые по ним решения. Ко второму экземпляру протокола прилагаются заверенные копии жалоб, заявлений и принятых по ним решений.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12.9. </w:t>
      </w: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Документы, связанные с подготовкой и проведением опроса, передаются комиссией в Совет  в течение трех дней после установления результатов опроса</w:t>
      </w: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12.10. </w:t>
      </w: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Форма протокола заседания комиссии о результатах опроса устанавливается решением </w:t>
      </w: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 </w:t>
      </w: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о назначении опроса.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89"/>
      <w:bookmarkEnd w:id="5"/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13. Порядок официального опубликования (обнародования)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опроса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13.1. Результаты опроса подлежат официальному опубликованию в средствах массовой информации и размещению на официальном сайте администрации и Совета Запорожского сельского поселения Темрюкского района в сети Интернет не позднее чем через 10 дней со дня проведения (даты окончания проведения) опроса.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14. Финансовое обеспечение проведения опроса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14.1. При проведении опроса граждан по инициативе органов местного самоуправления финансирование мероприятий, связанных с подготовкой и проведением опроса граждан, осуществляется за счет средств местного бюджета, выделенных на указанные цели.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местного бюджета подлежат оплате расходы, связанные с оборудованием пунктов проведения опроса техническими средствами для организации проведения опроса, канцелярскими принадлежностями, арендой и содержанием помещений на период проведения опроса, опубликованием информации о проведении опроса граждан и его результатах в средствах массовой информации, изготовлением бланков опросных листов.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14.2. Расходование выделенных средств осуществляется комиссией в соответствии со сметой расходов, утвержденной администрацией Запорожского сельского  поселения Темрюкского района. 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14.3. Председатель комиссии представляет отчет установленной формы о расходовании средств местного бюджета в администрацию Запорожского сельского поселения Темрюкского района.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14.4. Ответственность за целевое расходование выделенных средств местного бюджета возлагается на председателя комиссии.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14.5. </w:t>
      </w:r>
      <w:proofErr w:type="gramStart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расходованием средств местного бюджета, выделенных на подготовку и проведение опроса граждан, осуществляется в соответствии с бюджетным законодательством Российской Федерации.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14.6. При проведении опроса граждан по инициативе </w:t>
      </w:r>
      <w:r w:rsidRPr="000C282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органов </w:t>
      </w: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власти Краснодарского края  финансирование мероприятий, связанных с подготовкой и проведением опроса граждан, осуществляется за счет средств бюджета Краснодарского края.</w:t>
      </w: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82A" w:rsidRPr="000C282A" w:rsidRDefault="000C282A" w:rsidP="000C282A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6" w:name="sub_113"/>
      <w:r w:rsidRPr="000C28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 Хранение результатов опроса</w:t>
      </w:r>
    </w:p>
    <w:p w:rsidR="000C282A" w:rsidRPr="000C282A" w:rsidRDefault="000C282A" w:rsidP="000C282A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bookmarkEnd w:id="6"/>
    <w:p w:rsidR="000C282A" w:rsidRPr="000C282A" w:rsidRDefault="000C282A" w:rsidP="000C28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15.1. Материалы опроса в течение всего </w:t>
      </w:r>
      <w:hyperlink r:id="rId12" w:history="1">
        <w:r w:rsidRPr="000C282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срока полномочий</w:t>
        </w:r>
      </w:hyperlink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Совета хранятся в Совете, а затем направляются на хранение в муниципальный архив.</w:t>
      </w:r>
    </w:p>
    <w:p w:rsidR="000C282A" w:rsidRPr="000C282A" w:rsidRDefault="000C282A" w:rsidP="000C28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82A" w:rsidRPr="000C282A" w:rsidRDefault="000C282A" w:rsidP="000C282A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7" w:name="sub_114"/>
      <w:r w:rsidRPr="000C28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 Ответственность</w:t>
      </w:r>
    </w:p>
    <w:p w:rsidR="000C282A" w:rsidRPr="000C282A" w:rsidRDefault="000C282A" w:rsidP="000C282A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bookmarkEnd w:id="7"/>
    <w:p w:rsidR="000C282A" w:rsidRPr="000C282A" w:rsidRDefault="000C282A" w:rsidP="000C28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82A">
        <w:rPr>
          <w:rFonts w:ascii="Times New Roman" w:eastAsia="Times New Roman" w:hAnsi="Times New Roman" w:cs="Times New Roman"/>
          <w:sz w:val="28"/>
          <w:szCs w:val="28"/>
          <w:lang w:eastAsia="ru-RU"/>
        </w:rPr>
        <w:t>16.1. Лица, препятствующие свободному осуществлению гражданином права на участие в опросе либо работе Комиссии или членов Комиссии, несут ответственность в соответствии с действующим законодательством.</w:t>
      </w:r>
    </w:p>
    <w:p w:rsidR="000C282A" w:rsidRPr="000C282A" w:rsidRDefault="000C282A" w:rsidP="000C28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0C282A" w:rsidRPr="000C282A" w:rsidRDefault="000C282A" w:rsidP="000C28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7D6" w:rsidRPr="000637D6" w:rsidRDefault="000637D6" w:rsidP="000637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7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общего отдела</w:t>
      </w:r>
      <w:r w:rsidRPr="000637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7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7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7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7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7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bookmarkStart w:id="8" w:name="_GoBack"/>
      <w:bookmarkEnd w:id="8"/>
      <w:r w:rsidRPr="00063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637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И.В.Рыбина</w:t>
      </w:r>
      <w:proofErr w:type="spellEnd"/>
    </w:p>
    <w:p w:rsidR="00137943" w:rsidRDefault="00137943"/>
    <w:sectPr w:rsidR="00137943" w:rsidSect="000D067E">
      <w:headerReference w:type="default" r:id="rId13"/>
      <w:pgSz w:w="11906" w:h="16838"/>
      <w:pgMar w:top="567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7E9" w:rsidRDefault="00D457E9" w:rsidP="000D067E">
      <w:pPr>
        <w:spacing w:after="0" w:line="240" w:lineRule="auto"/>
      </w:pPr>
      <w:r>
        <w:separator/>
      </w:r>
    </w:p>
  </w:endnote>
  <w:endnote w:type="continuationSeparator" w:id="0">
    <w:p w:rsidR="00D457E9" w:rsidRDefault="00D457E9" w:rsidP="000D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7E9" w:rsidRDefault="00D457E9" w:rsidP="000D067E">
      <w:pPr>
        <w:spacing w:after="0" w:line="240" w:lineRule="auto"/>
      </w:pPr>
      <w:r>
        <w:separator/>
      </w:r>
    </w:p>
  </w:footnote>
  <w:footnote w:type="continuationSeparator" w:id="0">
    <w:p w:rsidR="00D457E9" w:rsidRDefault="00D457E9" w:rsidP="000D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991450"/>
      <w:docPartObj>
        <w:docPartGallery w:val="Page Numbers (Top of Page)"/>
        <w:docPartUnique/>
      </w:docPartObj>
    </w:sdtPr>
    <w:sdtEndPr/>
    <w:sdtContent>
      <w:p w:rsidR="000D067E" w:rsidRDefault="000D067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7D6">
          <w:rPr>
            <w:noProof/>
          </w:rPr>
          <w:t>8</w:t>
        </w:r>
        <w:r>
          <w:fldChar w:fldCharType="end"/>
        </w:r>
      </w:p>
    </w:sdtContent>
  </w:sdt>
  <w:p w:rsidR="000D067E" w:rsidRDefault="000D067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AC6"/>
    <w:rsid w:val="000637D6"/>
    <w:rsid w:val="000C282A"/>
    <w:rsid w:val="000D067E"/>
    <w:rsid w:val="00123B06"/>
    <w:rsid w:val="00137943"/>
    <w:rsid w:val="001D1827"/>
    <w:rsid w:val="00BA3AC6"/>
    <w:rsid w:val="00D4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282A"/>
    <w:pPr>
      <w:widowControl w:val="0"/>
      <w:numPr>
        <w:numId w:val="1"/>
      </w:numPr>
      <w:autoSpaceDE w:val="0"/>
      <w:autoSpaceDN w:val="0"/>
      <w:adjustRightInd w:val="0"/>
      <w:spacing w:before="108" w:after="108" w:line="240" w:lineRule="auto"/>
      <w:ind w:left="0" w:firstLine="0"/>
      <w:jc w:val="center"/>
      <w:outlineLvl w:val="0"/>
    </w:pPr>
    <w:rPr>
      <w:rFonts w:ascii="Arial" w:eastAsia="Times New Roman" w:hAnsi="Arial" w:cs="Times New Roman"/>
      <w:b/>
      <w:bCs/>
      <w:color w:val="26282F"/>
      <w:sz w:val="26"/>
      <w:szCs w:val="26"/>
      <w:lang w:eastAsia="ru-RU"/>
    </w:rPr>
  </w:style>
  <w:style w:type="paragraph" w:styleId="2">
    <w:name w:val="heading 2"/>
    <w:basedOn w:val="a"/>
    <w:next w:val="a0"/>
    <w:link w:val="20"/>
    <w:semiHidden/>
    <w:unhideWhenUsed/>
    <w:qFormat/>
    <w:rsid w:val="000C282A"/>
    <w:pPr>
      <w:keepNext/>
      <w:numPr>
        <w:ilvl w:val="1"/>
        <w:numId w:val="1"/>
      </w:numPr>
      <w:suppressAutoHyphens/>
      <w:spacing w:before="240" w:after="60" w:line="100" w:lineRule="atLeast"/>
      <w:outlineLvl w:val="1"/>
    </w:pPr>
    <w:rPr>
      <w:rFonts w:ascii="Arial" w:eastAsia="Andale Sans UI" w:hAnsi="Arial" w:cs="Wingdings"/>
      <w:b/>
      <w:bCs/>
      <w:i/>
      <w:iCs/>
      <w:kern w:val="2"/>
      <w:sz w:val="28"/>
      <w:szCs w:val="28"/>
      <w:lang w:eastAsia="ar-SA"/>
    </w:rPr>
  </w:style>
  <w:style w:type="paragraph" w:styleId="3">
    <w:name w:val="heading 3"/>
    <w:basedOn w:val="a"/>
    <w:next w:val="a0"/>
    <w:link w:val="30"/>
    <w:semiHidden/>
    <w:unhideWhenUsed/>
    <w:qFormat/>
    <w:rsid w:val="000C282A"/>
    <w:pPr>
      <w:keepNext/>
      <w:numPr>
        <w:ilvl w:val="2"/>
        <w:numId w:val="1"/>
      </w:numPr>
      <w:suppressAutoHyphens/>
      <w:spacing w:after="0" w:line="100" w:lineRule="atLeast"/>
      <w:ind w:left="-13" w:firstLine="0"/>
      <w:jc w:val="both"/>
      <w:outlineLvl w:val="2"/>
    </w:pPr>
    <w:rPr>
      <w:rFonts w:ascii="Times New Roman" w:eastAsia="Andale Sans UI" w:hAnsi="Times New Roman" w:cs="Times New Roman"/>
      <w:b/>
      <w:i/>
      <w:color w:val="FF0000"/>
      <w:kern w:val="2"/>
      <w:sz w:val="24"/>
      <w:szCs w:val="24"/>
      <w:lang w:eastAsia="ar-SA"/>
    </w:rPr>
  </w:style>
  <w:style w:type="paragraph" w:styleId="5">
    <w:name w:val="heading 5"/>
    <w:basedOn w:val="a"/>
    <w:next w:val="a0"/>
    <w:link w:val="50"/>
    <w:semiHidden/>
    <w:unhideWhenUsed/>
    <w:qFormat/>
    <w:rsid w:val="000C282A"/>
    <w:pPr>
      <w:keepNext/>
      <w:numPr>
        <w:ilvl w:val="4"/>
        <w:numId w:val="1"/>
      </w:numPr>
      <w:tabs>
        <w:tab w:val="left" w:pos="-1276"/>
      </w:tabs>
      <w:suppressAutoHyphens/>
      <w:spacing w:after="0" w:line="100" w:lineRule="atLeast"/>
      <w:ind w:left="851" w:firstLine="0"/>
      <w:outlineLvl w:val="4"/>
    </w:pPr>
    <w:rPr>
      <w:rFonts w:ascii="Times New Roman" w:eastAsia="Andale Sans UI" w:hAnsi="Times New Roman" w:cs="Times New Roman"/>
      <w:b/>
      <w:kern w:val="2"/>
      <w:sz w:val="28"/>
      <w:szCs w:val="24"/>
      <w:lang w:eastAsia="ar-SA"/>
    </w:rPr>
  </w:style>
  <w:style w:type="paragraph" w:styleId="6">
    <w:name w:val="heading 6"/>
    <w:basedOn w:val="a"/>
    <w:next w:val="a0"/>
    <w:link w:val="60"/>
    <w:semiHidden/>
    <w:unhideWhenUsed/>
    <w:qFormat/>
    <w:rsid w:val="000C282A"/>
    <w:pPr>
      <w:keepNext/>
      <w:numPr>
        <w:ilvl w:val="5"/>
        <w:numId w:val="1"/>
      </w:numPr>
      <w:tabs>
        <w:tab w:val="left" w:pos="-1276"/>
      </w:tabs>
      <w:suppressAutoHyphens/>
      <w:spacing w:after="0" w:line="100" w:lineRule="atLeast"/>
      <w:ind w:left="851" w:firstLine="0"/>
      <w:jc w:val="both"/>
      <w:outlineLvl w:val="5"/>
    </w:pPr>
    <w:rPr>
      <w:rFonts w:ascii="Times New Roman" w:eastAsia="Andale Sans UI" w:hAnsi="Times New Roman" w:cs="Times New Roman"/>
      <w:b/>
      <w:kern w:val="2"/>
      <w:sz w:val="28"/>
      <w:szCs w:val="24"/>
      <w:lang w:eastAsia="ar-SA"/>
    </w:rPr>
  </w:style>
  <w:style w:type="paragraph" w:styleId="7">
    <w:name w:val="heading 7"/>
    <w:basedOn w:val="a"/>
    <w:next w:val="a0"/>
    <w:link w:val="70"/>
    <w:semiHidden/>
    <w:unhideWhenUsed/>
    <w:qFormat/>
    <w:rsid w:val="000C282A"/>
    <w:pPr>
      <w:keepNext/>
      <w:numPr>
        <w:ilvl w:val="6"/>
        <w:numId w:val="1"/>
      </w:numPr>
      <w:suppressAutoHyphens/>
      <w:spacing w:after="0" w:line="360" w:lineRule="auto"/>
      <w:outlineLvl w:val="6"/>
    </w:pPr>
    <w:rPr>
      <w:rFonts w:ascii="Times New Roman" w:eastAsia="Andale Sans UI" w:hAnsi="Times New Roman" w:cs="Times New Roman"/>
      <w:b/>
      <w:bCs/>
      <w:kern w:val="2"/>
      <w:sz w:val="28"/>
      <w:szCs w:val="24"/>
      <w:lang w:eastAsia="ar-SA"/>
    </w:rPr>
  </w:style>
  <w:style w:type="paragraph" w:styleId="8">
    <w:name w:val="heading 8"/>
    <w:basedOn w:val="a"/>
    <w:next w:val="a0"/>
    <w:link w:val="80"/>
    <w:semiHidden/>
    <w:unhideWhenUsed/>
    <w:qFormat/>
    <w:rsid w:val="000C282A"/>
    <w:pPr>
      <w:keepNext/>
      <w:numPr>
        <w:ilvl w:val="7"/>
        <w:numId w:val="1"/>
      </w:numPr>
      <w:tabs>
        <w:tab w:val="left" w:pos="-1276"/>
      </w:tabs>
      <w:suppressAutoHyphens/>
      <w:spacing w:after="0" w:line="100" w:lineRule="atLeast"/>
      <w:ind w:left="851" w:firstLine="0"/>
      <w:jc w:val="center"/>
      <w:outlineLvl w:val="7"/>
    </w:pPr>
    <w:rPr>
      <w:rFonts w:ascii="Times New Roman" w:eastAsia="Andale Sans UI" w:hAnsi="Times New Roman" w:cs="Times New Roman"/>
      <w:b/>
      <w:kern w:val="2"/>
      <w:sz w:val="28"/>
      <w:szCs w:val="24"/>
      <w:lang w:eastAsia="ar-SA"/>
    </w:rPr>
  </w:style>
  <w:style w:type="paragraph" w:styleId="9">
    <w:name w:val="heading 9"/>
    <w:basedOn w:val="a"/>
    <w:next w:val="a0"/>
    <w:link w:val="90"/>
    <w:semiHidden/>
    <w:unhideWhenUsed/>
    <w:qFormat/>
    <w:rsid w:val="000C282A"/>
    <w:pPr>
      <w:keepNext/>
      <w:numPr>
        <w:ilvl w:val="8"/>
        <w:numId w:val="1"/>
      </w:numPr>
      <w:suppressAutoHyphens/>
      <w:spacing w:before="20" w:after="20" w:line="480" w:lineRule="atLeast"/>
      <w:jc w:val="center"/>
      <w:outlineLvl w:val="8"/>
    </w:pPr>
    <w:rPr>
      <w:rFonts w:ascii="Times New Roman" w:eastAsia="Andale Sans UI" w:hAnsi="Times New Roman" w:cs="Times New Roman"/>
      <w:b/>
      <w:bCs/>
      <w:kern w:val="2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C282A"/>
    <w:rPr>
      <w:rFonts w:ascii="Arial" w:eastAsia="Times New Roman" w:hAnsi="Arial" w:cs="Times New Roman"/>
      <w:b/>
      <w:bCs/>
      <w:color w:val="26282F"/>
      <w:sz w:val="26"/>
      <w:szCs w:val="26"/>
      <w:lang w:eastAsia="ru-RU"/>
    </w:rPr>
  </w:style>
  <w:style w:type="character" w:customStyle="1" w:styleId="20">
    <w:name w:val="Заголовок 2 Знак"/>
    <w:basedOn w:val="a1"/>
    <w:link w:val="2"/>
    <w:semiHidden/>
    <w:rsid w:val="000C282A"/>
    <w:rPr>
      <w:rFonts w:ascii="Arial" w:eastAsia="Andale Sans UI" w:hAnsi="Arial" w:cs="Wingdings"/>
      <w:b/>
      <w:bCs/>
      <w:i/>
      <w:iCs/>
      <w:kern w:val="2"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semiHidden/>
    <w:rsid w:val="000C282A"/>
    <w:rPr>
      <w:rFonts w:ascii="Times New Roman" w:eastAsia="Andale Sans UI" w:hAnsi="Times New Roman" w:cs="Times New Roman"/>
      <w:b/>
      <w:i/>
      <w:color w:val="FF0000"/>
      <w:kern w:val="2"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semiHidden/>
    <w:rsid w:val="000C282A"/>
    <w:rPr>
      <w:rFonts w:ascii="Times New Roman" w:eastAsia="Andale Sans UI" w:hAnsi="Times New Roman" w:cs="Times New Roman"/>
      <w:b/>
      <w:kern w:val="2"/>
      <w:sz w:val="28"/>
      <w:szCs w:val="24"/>
      <w:lang w:eastAsia="ar-SA"/>
    </w:rPr>
  </w:style>
  <w:style w:type="character" w:customStyle="1" w:styleId="60">
    <w:name w:val="Заголовок 6 Знак"/>
    <w:basedOn w:val="a1"/>
    <w:link w:val="6"/>
    <w:semiHidden/>
    <w:rsid w:val="000C282A"/>
    <w:rPr>
      <w:rFonts w:ascii="Times New Roman" w:eastAsia="Andale Sans UI" w:hAnsi="Times New Roman" w:cs="Times New Roman"/>
      <w:b/>
      <w:kern w:val="2"/>
      <w:sz w:val="28"/>
      <w:szCs w:val="24"/>
      <w:lang w:eastAsia="ar-SA"/>
    </w:rPr>
  </w:style>
  <w:style w:type="character" w:customStyle="1" w:styleId="70">
    <w:name w:val="Заголовок 7 Знак"/>
    <w:basedOn w:val="a1"/>
    <w:link w:val="7"/>
    <w:semiHidden/>
    <w:rsid w:val="000C282A"/>
    <w:rPr>
      <w:rFonts w:ascii="Times New Roman" w:eastAsia="Andale Sans UI" w:hAnsi="Times New Roman" w:cs="Times New Roman"/>
      <w:b/>
      <w:bCs/>
      <w:kern w:val="2"/>
      <w:sz w:val="28"/>
      <w:szCs w:val="24"/>
      <w:lang w:eastAsia="ar-SA"/>
    </w:rPr>
  </w:style>
  <w:style w:type="character" w:customStyle="1" w:styleId="80">
    <w:name w:val="Заголовок 8 Знак"/>
    <w:basedOn w:val="a1"/>
    <w:link w:val="8"/>
    <w:semiHidden/>
    <w:rsid w:val="000C282A"/>
    <w:rPr>
      <w:rFonts w:ascii="Times New Roman" w:eastAsia="Andale Sans UI" w:hAnsi="Times New Roman" w:cs="Times New Roman"/>
      <w:b/>
      <w:kern w:val="2"/>
      <w:sz w:val="28"/>
      <w:szCs w:val="24"/>
      <w:lang w:eastAsia="ar-SA"/>
    </w:rPr>
  </w:style>
  <w:style w:type="character" w:customStyle="1" w:styleId="90">
    <w:name w:val="Заголовок 9 Знак"/>
    <w:basedOn w:val="a1"/>
    <w:link w:val="9"/>
    <w:semiHidden/>
    <w:rsid w:val="000C282A"/>
    <w:rPr>
      <w:rFonts w:ascii="Times New Roman" w:eastAsia="Andale Sans UI" w:hAnsi="Times New Roman" w:cs="Times New Roman"/>
      <w:b/>
      <w:bCs/>
      <w:kern w:val="2"/>
      <w:sz w:val="28"/>
      <w:szCs w:val="2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0C282A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C282A"/>
  </w:style>
  <w:style w:type="paragraph" w:styleId="a5">
    <w:name w:val="header"/>
    <w:basedOn w:val="a"/>
    <w:link w:val="a6"/>
    <w:uiPriority w:val="99"/>
    <w:unhideWhenUsed/>
    <w:rsid w:val="000D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0D067E"/>
  </w:style>
  <w:style w:type="paragraph" w:styleId="a7">
    <w:name w:val="footer"/>
    <w:basedOn w:val="a"/>
    <w:link w:val="a8"/>
    <w:uiPriority w:val="99"/>
    <w:unhideWhenUsed/>
    <w:rsid w:val="000D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0D06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282A"/>
    <w:pPr>
      <w:widowControl w:val="0"/>
      <w:numPr>
        <w:numId w:val="1"/>
      </w:numPr>
      <w:autoSpaceDE w:val="0"/>
      <w:autoSpaceDN w:val="0"/>
      <w:adjustRightInd w:val="0"/>
      <w:spacing w:before="108" w:after="108" w:line="240" w:lineRule="auto"/>
      <w:ind w:left="0" w:firstLine="0"/>
      <w:jc w:val="center"/>
      <w:outlineLvl w:val="0"/>
    </w:pPr>
    <w:rPr>
      <w:rFonts w:ascii="Arial" w:eastAsia="Times New Roman" w:hAnsi="Arial" w:cs="Times New Roman"/>
      <w:b/>
      <w:bCs/>
      <w:color w:val="26282F"/>
      <w:sz w:val="26"/>
      <w:szCs w:val="26"/>
      <w:lang w:eastAsia="ru-RU"/>
    </w:rPr>
  </w:style>
  <w:style w:type="paragraph" w:styleId="2">
    <w:name w:val="heading 2"/>
    <w:basedOn w:val="a"/>
    <w:next w:val="a0"/>
    <w:link w:val="20"/>
    <w:semiHidden/>
    <w:unhideWhenUsed/>
    <w:qFormat/>
    <w:rsid w:val="000C282A"/>
    <w:pPr>
      <w:keepNext/>
      <w:numPr>
        <w:ilvl w:val="1"/>
        <w:numId w:val="1"/>
      </w:numPr>
      <w:suppressAutoHyphens/>
      <w:spacing w:before="240" w:after="60" w:line="100" w:lineRule="atLeast"/>
      <w:outlineLvl w:val="1"/>
    </w:pPr>
    <w:rPr>
      <w:rFonts w:ascii="Arial" w:eastAsia="Andale Sans UI" w:hAnsi="Arial" w:cs="Wingdings"/>
      <w:b/>
      <w:bCs/>
      <w:i/>
      <w:iCs/>
      <w:kern w:val="2"/>
      <w:sz w:val="28"/>
      <w:szCs w:val="28"/>
      <w:lang w:eastAsia="ar-SA"/>
    </w:rPr>
  </w:style>
  <w:style w:type="paragraph" w:styleId="3">
    <w:name w:val="heading 3"/>
    <w:basedOn w:val="a"/>
    <w:next w:val="a0"/>
    <w:link w:val="30"/>
    <w:semiHidden/>
    <w:unhideWhenUsed/>
    <w:qFormat/>
    <w:rsid w:val="000C282A"/>
    <w:pPr>
      <w:keepNext/>
      <w:numPr>
        <w:ilvl w:val="2"/>
        <w:numId w:val="1"/>
      </w:numPr>
      <w:suppressAutoHyphens/>
      <w:spacing w:after="0" w:line="100" w:lineRule="atLeast"/>
      <w:ind w:left="-13" w:firstLine="0"/>
      <w:jc w:val="both"/>
      <w:outlineLvl w:val="2"/>
    </w:pPr>
    <w:rPr>
      <w:rFonts w:ascii="Times New Roman" w:eastAsia="Andale Sans UI" w:hAnsi="Times New Roman" w:cs="Times New Roman"/>
      <w:b/>
      <w:i/>
      <w:color w:val="FF0000"/>
      <w:kern w:val="2"/>
      <w:sz w:val="24"/>
      <w:szCs w:val="24"/>
      <w:lang w:eastAsia="ar-SA"/>
    </w:rPr>
  </w:style>
  <w:style w:type="paragraph" w:styleId="5">
    <w:name w:val="heading 5"/>
    <w:basedOn w:val="a"/>
    <w:next w:val="a0"/>
    <w:link w:val="50"/>
    <w:semiHidden/>
    <w:unhideWhenUsed/>
    <w:qFormat/>
    <w:rsid w:val="000C282A"/>
    <w:pPr>
      <w:keepNext/>
      <w:numPr>
        <w:ilvl w:val="4"/>
        <w:numId w:val="1"/>
      </w:numPr>
      <w:tabs>
        <w:tab w:val="left" w:pos="-1276"/>
      </w:tabs>
      <w:suppressAutoHyphens/>
      <w:spacing w:after="0" w:line="100" w:lineRule="atLeast"/>
      <w:ind w:left="851" w:firstLine="0"/>
      <w:outlineLvl w:val="4"/>
    </w:pPr>
    <w:rPr>
      <w:rFonts w:ascii="Times New Roman" w:eastAsia="Andale Sans UI" w:hAnsi="Times New Roman" w:cs="Times New Roman"/>
      <w:b/>
      <w:kern w:val="2"/>
      <w:sz w:val="28"/>
      <w:szCs w:val="24"/>
      <w:lang w:eastAsia="ar-SA"/>
    </w:rPr>
  </w:style>
  <w:style w:type="paragraph" w:styleId="6">
    <w:name w:val="heading 6"/>
    <w:basedOn w:val="a"/>
    <w:next w:val="a0"/>
    <w:link w:val="60"/>
    <w:semiHidden/>
    <w:unhideWhenUsed/>
    <w:qFormat/>
    <w:rsid w:val="000C282A"/>
    <w:pPr>
      <w:keepNext/>
      <w:numPr>
        <w:ilvl w:val="5"/>
        <w:numId w:val="1"/>
      </w:numPr>
      <w:tabs>
        <w:tab w:val="left" w:pos="-1276"/>
      </w:tabs>
      <w:suppressAutoHyphens/>
      <w:spacing w:after="0" w:line="100" w:lineRule="atLeast"/>
      <w:ind w:left="851" w:firstLine="0"/>
      <w:jc w:val="both"/>
      <w:outlineLvl w:val="5"/>
    </w:pPr>
    <w:rPr>
      <w:rFonts w:ascii="Times New Roman" w:eastAsia="Andale Sans UI" w:hAnsi="Times New Roman" w:cs="Times New Roman"/>
      <w:b/>
      <w:kern w:val="2"/>
      <w:sz w:val="28"/>
      <w:szCs w:val="24"/>
      <w:lang w:eastAsia="ar-SA"/>
    </w:rPr>
  </w:style>
  <w:style w:type="paragraph" w:styleId="7">
    <w:name w:val="heading 7"/>
    <w:basedOn w:val="a"/>
    <w:next w:val="a0"/>
    <w:link w:val="70"/>
    <w:semiHidden/>
    <w:unhideWhenUsed/>
    <w:qFormat/>
    <w:rsid w:val="000C282A"/>
    <w:pPr>
      <w:keepNext/>
      <w:numPr>
        <w:ilvl w:val="6"/>
        <w:numId w:val="1"/>
      </w:numPr>
      <w:suppressAutoHyphens/>
      <w:spacing w:after="0" w:line="360" w:lineRule="auto"/>
      <w:outlineLvl w:val="6"/>
    </w:pPr>
    <w:rPr>
      <w:rFonts w:ascii="Times New Roman" w:eastAsia="Andale Sans UI" w:hAnsi="Times New Roman" w:cs="Times New Roman"/>
      <w:b/>
      <w:bCs/>
      <w:kern w:val="2"/>
      <w:sz w:val="28"/>
      <w:szCs w:val="24"/>
      <w:lang w:eastAsia="ar-SA"/>
    </w:rPr>
  </w:style>
  <w:style w:type="paragraph" w:styleId="8">
    <w:name w:val="heading 8"/>
    <w:basedOn w:val="a"/>
    <w:next w:val="a0"/>
    <w:link w:val="80"/>
    <w:semiHidden/>
    <w:unhideWhenUsed/>
    <w:qFormat/>
    <w:rsid w:val="000C282A"/>
    <w:pPr>
      <w:keepNext/>
      <w:numPr>
        <w:ilvl w:val="7"/>
        <w:numId w:val="1"/>
      </w:numPr>
      <w:tabs>
        <w:tab w:val="left" w:pos="-1276"/>
      </w:tabs>
      <w:suppressAutoHyphens/>
      <w:spacing w:after="0" w:line="100" w:lineRule="atLeast"/>
      <w:ind w:left="851" w:firstLine="0"/>
      <w:jc w:val="center"/>
      <w:outlineLvl w:val="7"/>
    </w:pPr>
    <w:rPr>
      <w:rFonts w:ascii="Times New Roman" w:eastAsia="Andale Sans UI" w:hAnsi="Times New Roman" w:cs="Times New Roman"/>
      <w:b/>
      <w:kern w:val="2"/>
      <w:sz w:val="28"/>
      <w:szCs w:val="24"/>
      <w:lang w:eastAsia="ar-SA"/>
    </w:rPr>
  </w:style>
  <w:style w:type="paragraph" w:styleId="9">
    <w:name w:val="heading 9"/>
    <w:basedOn w:val="a"/>
    <w:next w:val="a0"/>
    <w:link w:val="90"/>
    <w:semiHidden/>
    <w:unhideWhenUsed/>
    <w:qFormat/>
    <w:rsid w:val="000C282A"/>
    <w:pPr>
      <w:keepNext/>
      <w:numPr>
        <w:ilvl w:val="8"/>
        <w:numId w:val="1"/>
      </w:numPr>
      <w:suppressAutoHyphens/>
      <w:spacing w:before="20" w:after="20" w:line="480" w:lineRule="atLeast"/>
      <w:jc w:val="center"/>
      <w:outlineLvl w:val="8"/>
    </w:pPr>
    <w:rPr>
      <w:rFonts w:ascii="Times New Roman" w:eastAsia="Andale Sans UI" w:hAnsi="Times New Roman" w:cs="Times New Roman"/>
      <w:b/>
      <w:bCs/>
      <w:kern w:val="2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C282A"/>
    <w:rPr>
      <w:rFonts w:ascii="Arial" w:eastAsia="Times New Roman" w:hAnsi="Arial" w:cs="Times New Roman"/>
      <w:b/>
      <w:bCs/>
      <w:color w:val="26282F"/>
      <w:sz w:val="26"/>
      <w:szCs w:val="26"/>
      <w:lang w:eastAsia="ru-RU"/>
    </w:rPr>
  </w:style>
  <w:style w:type="character" w:customStyle="1" w:styleId="20">
    <w:name w:val="Заголовок 2 Знак"/>
    <w:basedOn w:val="a1"/>
    <w:link w:val="2"/>
    <w:semiHidden/>
    <w:rsid w:val="000C282A"/>
    <w:rPr>
      <w:rFonts w:ascii="Arial" w:eastAsia="Andale Sans UI" w:hAnsi="Arial" w:cs="Wingdings"/>
      <w:b/>
      <w:bCs/>
      <w:i/>
      <w:iCs/>
      <w:kern w:val="2"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semiHidden/>
    <w:rsid w:val="000C282A"/>
    <w:rPr>
      <w:rFonts w:ascii="Times New Roman" w:eastAsia="Andale Sans UI" w:hAnsi="Times New Roman" w:cs="Times New Roman"/>
      <w:b/>
      <w:i/>
      <w:color w:val="FF0000"/>
      <w:kern w:val="2"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semiHidden/>
    <w:rsid w:val="000C282A"/>
    <w:rPr>
      <w:rFonts w:ascii="Times New Roman" w:eastAsia="Andale Sans UI" w:hAnsi="Times New Roman" w:cs="Times New Roman"/>
      <w:b/>
      <w:kern w:val="2"/>
      <w:sz w:val="28"/>
      <w:szCs w:val="24"/>
      <w:lang w:eastAsia="ar-SA"/>
    </w:rPr>
  </w:style>
  <w:style w:type="character" w:customStyle="1" w:styleId="60">
    <w:name w:val="Заголовок 6 Знак"/>
    <w:basedOn w:val="a1"/>
    <w:link w:val="6"/>
    <w:semiHidden/>
    <w:rsid w:val="000C282A"/>
    <w:rPr>
      <w:rFonts w:ascii="Times New Roman" w:eastAsia="Andale Sans UI" w:hAnsi="Times New Roman" w:cs="Times New Roman"/>
      <w:b/>
      <w:kern w:val="2"/>
      <w:sz w:val="28"/>
      <w:szCs w:val="24"/>
      <w:lang w:eastAsia="ar-SA"/>
    </w:rPr>
  </w:style>
  <w:style w:type="character" w:customStyle="1" w:styleId="70">
    <w:name w:val="Заголовок 7 Знак"/>
    <w:basedOn w:val="a1"/>
    <w:link w:val="7"/>
    <w:semiHidden/>
    <w:rsid w:val="000C282A"/>
    <w:rPr>
      <w:rFonts w:ascii="Times New Roman" w:eastAsia="Andale Sans UI" w:hAnsi="Times New Roman" w:cs="Times New Roman"/>
      <w:b/>
      <w:bCs/>
      <w:kern w:val="2"/>
      <w:sz w:val="28"/>
      <w:szCs w:val="24"/>
      <w:lang w:eastAsia="ar-SA"/>
    </w:rPr>
  </w:style>
  <w:style w:type="character" w:customStyle="1" w:styleId="80">
    <w:name w:val="Заголовок 8 Знак"/>
    <w:basedOn w:val="a1"/>
    <w:link w:val="8"/>
    <w:semiHidden/>
    <w:rsid w:val="000C282A"/>
    <w:rPr>
      <w:rFonts w:ascii="Times New Roman" w:eastAsia="Andale Sans UI" w:hAnsi="Times New Roman" w:cs="Times New Roman"/>
      <w:b/>
      <w:kern w:val="2"/>
      <w:sz w:val="28"/>
      <w:szCs w:val="24"/>
      <w:lang w:eastAsia="ar-SA"/>
    </w:rPr>
  </w:style>
  <w:style w:type="character" w:customStyle="1" w:styleId="90">
    <w:name w:val="Заголовок 9 Знак"/>
    <w:basedOn w:val="a1"/>
    <w:link w:val="9"/>
    <w:semiHidden/>
    <w:rsid w:val="000C282A"/>
    <w:rPr>
      <w:rFonts w:ascii="Times New Roman" w:eastAsia="Andale Sans UI" w:hAnsi="Times New Roman" w:cs="Times New Roman"/>
      <w:b/>
      <w:bCs/>
      <w:kern w:val="2"/>
      <w:sz w:val="28"/>
      <w:szCs w:val="2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0C282A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C282A"/>
  </w:style>
  <w:style w:type="paragraph" w:styleId="a5">
    <w:name w:val="header"/>
    <w:basedOn w:val="a"/>
    <w:link w:val="a6"/>
    <w:uiPriority w:val="99"/>
    <w:unhideWhenUsed/>
    <w:rsid w:val="000D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0D067E"/>
  </w:style>
  <w:style w:type="paragraph" w:styleId="a7">
    <w:name w:val="footer"/>
    <w:basedOn w:val="a"/>
    <w:link w:val="a8"/>
    <w:uiPriority w:val="99"/>
    <w:unhideWhenUsed/>
    <w:rsid w:val="000D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0D0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E5B4F7AC3B678EAE24390374BAB8C46FDEA1C8E84E475697EAAE4604KDn7M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23801620.30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1\Desktop\&#1057;&#1045;&#1057;&#1057;&#1048;&#1071;%2019.07\&#1087;&#1088;&#1086;&#1077;&#1082;&#1090;%20&#1054;&#1073;%20&#1091;&#1090;&#1074;&#1077;&#1088;&#1078;&#1076;&#1077;&#1085;&#1080;&#1080;%20&#1055;&#1086;&#1083;&#1086;&#1078;&#1077;&#1085;&#1080;&#1103;%20&#1086;%20&#1055;&#1086;&#1088;&#1103;&#1076;&#1082;&#1077;%20&#1086;&#1087;&#1088;&#1086;&#1089;&#1072;%20&#1075;&#1088;&#1072;&#1078;&#1076;&#1072;&#1085;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1\Desktop\&#1057;&#1045;&#1057;&#1057;&#1048;&#1071;%2019.07\&#1087;&#1088;&#1086;&#1077;&#1082;&#1090;%20&#1054;&#1073;%20&#1091;&#1090;&#1074;&#1077;&#1088;&#1078;&#1076;&#1077;&#1085;&#1080;&#1080;%20&#1055;&#1086;&#1083;&#1086;&#1078;&#1077;&#1085;&#1080;&#1103;%20&#1086;%20&#1055;&#1086;&#1088;&#1103;&#1076;&#1082;&#1077;%20&#1086;&#1087;&#1088;&#1086;&#1089;&#1072;%20&#1075;&#1088;&#1072;&#1078;&#1076;&#1072;&#1085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1\Desktop\&#1057;&#1045;&#1057;&#1057;&#1048;&#1071;%2019.07\&#1087;&#1088;&#1086;&#1077;&#1082;&#1090;%20&#1054;&#1073;%20&#1091;&#1090;&#1074;&#1077;&#1088;&#1078;&#1076;&#1077;&#1085;&#1080;&#1080;%20&#1055;&#1086;&#1083;&#1086;&#1078;&#1077;&#1085;&#1080;&#1103;%20&#1086;%20&#1055;&#1086;&#1088;&#1103;&#1076;&#1082;&#1077;%20&#1086;&#1087;&#1088;&#1086;&#1089;&#1072;%20&#1075;&#1088;&#1072;&#1078;&#1076;&#1072;&#1085;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2842</Words>
  <Characters>16204</Characters>
  <Application>Microsoft Office Word</Application>
  <DocSecurity>0</DocSecurity>
  <Lines>135</Lines>
  <Paragraphs>38</Paragraphs>
  <ScaleCrop>false</ScaleCrop>
  <Company>SPecialiST RePack</Company>
  <LinksUpToDate>false</LinksUpToDate>
  <CharactersWithSpaces>19008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2019-07-12T10:33:00Z</dcterms:created>
  <dcterms:modified xsi:type="dcterms:W3CDTF">2019-07-17T06:27:00Z</dcterms:modified>
</cp:coreProperties>
</file>