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356916"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153B8A" w:rsidRPr="00E347BB">
        <w:rPr>
          <w:rStyle w:val="a7"/>
          <w:rFonts w:ascii="Times New Roman" w:hAnsi="Times New Roman" w:cs="Times New Roman"/>
          <w:b w:val="0"/>
          <w:i/>
          <w:color w:val="FF0000"/>
          <w:sz w:val="28"/>
          <w:szCs w:val="28"/>
          <w:u w:val="single"/>
        </w:rPr>
        <w:t>18.04.2019</w:t>
      </w:r>
      <w:r w:rsidR="00FA6ED7">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153B8A" w:rsidRPr="00E347BB">
        <w:rPr>
          <w:rStyle w:val="a7"/>
          <w:rFonts w:ascii="Times New Roman" w:hAnsi="Times New Roman" w:cs="Times New Roman"/>
          <w:b w:val="0"/>
          <w:i/>
          <w:color w:val="FF0000"/>
          <w:sz w:val="28"/>
          <w:szCs w:val="28"/>
          <w:u w:val="single"/>
        </w:rPr>
        <w:t>48</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Если специалист не может ответить на вопрос </w:t>
      </w:r>
      <w:proofErr w:type="gramStart"/>
      <w:r w:rsidRPr="00134031">
        <w:rPr>
          <w:rFonts w:ascii="Times New Roman" w:eastAsia="Calibri" w:hAnsi="Times New Roman" w:cs="Times New Roman"/>
          <w:sz w:val="28"/>
          <w:szCs w:val="28"/>
          <w:lang w:eastAsia="en-US"/>
        </w:rPr>
        <w:t>самостоятельно</w:t>
      </w:r>
      <w:proofErr w:type="gramEnd"/>
      <w:r w:rsidRPr="00134031">
        <w:rPr>
          <w:rFonts w:ascii="Times New Roman" w:eastAsia="Calibri" w:hAnsi="Times New Roman" w:cs="Times New Roman"/>
          <w:sz w:val="28"/>
          <w:szCs w:val="28"/>
          <w:lang w:eastAsia="en-US"/>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8"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001663EA" w:rsidRPr="001663EA">
        <w:rPr>
          <w:rFonts w:ascii="Times New Roman" w:hAnsi="Times New Roman" w:cs="Times New Roman"/>
          <w:sz w:val="28"/>
          <w:szCs w:val="28"/>
        </w:rPr>
        <w:lastRenderedPageBreak/>
        <w:t>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 xml:space="preserve">«Административные регламенты» раздела </w:t>
      </w:r>
      <w:r w:rsidRPr="008E56A6">
        <w:rPr>
          <w:rFonts w:ascii="Times New Roman" w:eastAsia="Times New Roman" w:hAnsi="Times New Roman" w:cs="Times New Roman"/>
          <w:sz w:val="28"/>
          <w:szCs w:val="28"/>
        </w:rPr>
        <w:lastRenderedPageBreak/>
        <w:t>«Административная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roofErr w:type="gramEnd"/>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 xml:space="preserve">В заявлении в обязательном порядке указываются дата, регистрационный номер и полное наименование документа, копию которого </w:t>
      </w:r>
      <w:r w:rsidR="005E70C5" w:rsidRPr="00134031">
        <w:rPr>
          <w:rFonts w:ascii="Times New Roman" w:hAnsi="Times New Roman" w:cs="Times New Roman"/>
          <w:sz w:val="28"/>
          <w:szCs w:val="28"/>
        </w:rPr>
        <w:lastRenderedPageBreak/>
        <w:t>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5D0D7E">
        <w:rPr>
          <w:rFonts w:ascii="Times New Roman" w:eastAsia="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w:t>
      </w:r>
      <w:r w:rsidRPr="005D0D7E">
        <w:rPr>
          <w:rFonts w:ascii="Times New Roman" w:eastAsia="Times New Roman" w:hAnsi="Times New Roman" w:cs="Times New Roman"/>
          <w:sz w:val="28"/>
          <w:szCs w:val="28"/>
        </w:rPr>
        <w:lastRenderedPageBreak/>
        <w:t>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представления заявителем документов, оформленных не в соответствии с установленным порядком (наличие исправлений, серьёзных повреждений, не </w:t>
      </w:r>
      <w:r w:rsidRPr="005D0D7E">
        <w:rPr>
          <w:rFonts w:ascii="Times New Roman" w:eastAsia="Times New Roman" w:hAnsi="Times New Roman" w:cs="Times New Roman"/>
          <w:sz w:val="28"/>
          <w:szCs w:val="28"/>
        </w:rPr>
        <w:lastRenderedPageBreak/>
        <w:t>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 xml:space="preserve">в том числе при предоставлении муниципальной </w:t>
      </w:r>
      <w:r w:rsidR="00AC5D9E" w:rsidRPr="00134031">
        <w:rPr>
          <w:rFonts w:ascii="Times New Roman" w:hAnsi="Times New Roman" w:cs="Times New Roman"/>
          <w:sz w:val="28"/>
          <w:szCs w:val="28"/>
        </w:rPr>
        <w:lastRenderedPageBreak/>
        <w:t>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2.16.4. Помещения для приема заявителей должны соответствовать </w:t>
      </w:r>
      <w:r w:rsidRPr="004443FD">
        <w:rPr>
          <w:rFonts w:ascii="Times New Roman" w:hAnsi="Times New Roman" w:cs="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w:t>
      </w:r>
      <w:proofErr w:type="gramStart"/>
      <w:r w:rsidRPr="00CB14D6">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CB14D6">
        <w:rPr>
          <w:rFonts w:ascii="Times New Roman" w:eastAsia="Calibri" w:hAnsi="Times New Roman" w:cs="Times New Roman"/>
          <w:sz w:val="28"/>
          <w:szCs w:val="28"/>
          <w:shd w:val="clear" w:color="auto" w:fill="FFFFFF"/>
          <w:lang w:eastAsia="en-US"/>
        </w:rPr>
        <w:t xml:space="preserve">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9"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lastRenderedPageBreak/>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0"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E347BB" w:rsidRPr="001663EA" w:rsidRDefault="00E347BB" w:rsidP="00E347BB">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347BB" w:rsidRDefault="00E347BB" w:rsidP="00E347BB">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с </w:t>
      </w:r>
      <w:r w:rsidRPr="002D31DF">
        <w:rPr>
          <w:rFonts w:ascii="Times New Roman" w:hAnsi="Times New Roman"/>
          <w:sz w:val="28"/>
          <w:szCs w:val="28"/>
        </w:rPr>
        <w:lastRenderedPageBreak/>
        <w:t>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1"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2"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w:t>
      </w:r>
      <w:proofErr w:type="gramEnd"/>
      <w:r w:rsidRPr="00BE37FE">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BE37FE">
        <w:rPr>
          <w:rFonts w:ascii="Times New Roman" w:eastAsia="Tahoma" w:hAnsi="Times New Roman" w:cs="Times New Roman"/>
          <w:sz w:val="28"/>
          <w:szCs w:val="28"/>
        </w:rPr>
        <w:t xml:space="preserve"> </w:t>
      </w:r>
      <w:proofErr w:type="gramStart"/>
      <w:r w:rsidRPr="00BE37FE">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w:t>
      </w:r>
      <w:proofErr w:type="gramEnd"/>
      <w:r w:rsidRPr="00BE37FE">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BE37FE" w:rsidRPr="002D31DF" w:rsidRDefault="00BE37FE" w:rsidP="002D31DF">
      <w:pPr>
        <w:spacing w:after="0" w:line="240" w:lineRule="auto"/>
        <w:ind w:firstLine="709"/>
        <w:jc w:val="both"/>
        <w:rPr>
          <w:rFonts w:ascii="Times New Roman" w:hAnsi="Times New Roman"/>
          <w:sz w:val="28"/>
          <w:szCs w:val="28"/>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lastRenderedPageBreak/>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rFonts w:ascii="Times New Roman" w:hAnsi="Times New Roman"/>
          <w:sz w:val="28"/>
          <w:szCs w:val="28"/>
        </w:rPr>
        <w:t xml:space="preserve">ии и </w:t>
      </w:r>
      <w:r w:rsidRPr="002D31DF">
        <w:rPr>
          <w:rFonts w:ascii="Times New Roman" w:hAnsi="Times New Roman"/>
          <w:sz w:val="28"/>
          <w:szCs w:val="28"/>
        </w:rPr>
        <w:lastRenderedPageBreak/>
        <w:t>ау</w:t>
      </w:r>
      <w:proofErr w:type="gramEnd"/>
      <w:r w:rsidRPr="002D31DF">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lastRenderedPageBreak/>
        <w:t>о</w:t>
      </w:r>
      <w:proofErr w:type="gramEnd"/>
      <w:r w:rsidRPr="00134031">
        <w:rPr>
          <w:rFonts w:ascii="Times New Roman" w:hAnsi="Times New Roman" w:cs="Times New Roman"/>
          <w:sz w:val="28"/>
          <w:szCs w:val="28"/>
        </w:rPr>
        <w:t>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proofErr w:type="gramStart"/>
      <w:r w:rsidRPr="006E5FC0">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w:t>
      </w:r>
      <w:r w:rsidRPr="006E5FC0">
        <w:rPr>
          <w:rFonts w:ascii="Times New Roman" w:hAnsi="Times New Roman" w:cs="Times New Roman"/>
          <w:sz w:val="28"/>
          <w:szCs w:val="28"/>
        </w:rPr>
        <w:lastRenderedPageBreak/>
        <w:t>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proofErr w:type="gramStart"/>
      <w:r w:rsidRPr="00EA2202">
        <w:rPr>
          <w:rFonts w:ascii="Times New Roman" w:hAnsi="Times New Roman" w:cs="Times New Roman"/>
          <w:sz w:val="28"/>
          <w:szCs w:val="28"/>
          <w:shd w:val="clear" w:color="auto" w:fill="FFFFFF" w:themeFill="background1"/>
        </w:rPr>
        <w:t>с</w:t>
      </w:r>
      <w:proofErr w:type="gramEnd"/>
      <w:r w:rsidRPr="00EA2202">
        <w:rPr>
          <w:rFonts w:ascii="Times New Roman" w:hAnsi="Times New Roman" w:cs="Times New Roman"/>
          <w:sz w:val="28"/>
          <w:szCs w:val="28"/>
          <w:shd w:val="clear" w:color="auto" w:fill="FFFFFF" w:themeFill="background1"/>
        </w:rPr>
        <w:t xml:space="preserve">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lastRenderedPageBreak/>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rFonts w:ascii="Times New Roman" w:eastAsia="Times New Roman" w:hAnsi="Times New Roman" w:cs="Times New Roman"/>
          <w:sz w:val="28"/>
          <w:szCs w:val="28"/>
        </w:rPr>
        <w:t>статус</w:t>
      </w:r>
      <w:proofErr w:type="gramEnd"/>
      <w:r w:rsidRPr="00670E4B">
        <w:rPr>
          <w:rFonts w:ascii="Times New Roman" w:eastAsia="Times New Roman" w:hAnsi="Times New Roman" w:cs="Times New Roman"/>
          <w:sz w:val="28"/>
          <w:szCs w:val="28"/>
        </w:rPr>
        <w:t xml:space="preserve">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w:t>
      </w:r>
      <w:r w:rsidRPr="00670E4B">
        <w:rPr>
          <w:rFonts w:ascii="Times New Roman" w:eastAsia="Times New Roman" w:hAnsi="Times New Roman" w:cs="Times New Roman"/>
          <w:sz w:val="28"/>
          <w:szCs w:val="28"/>
        </w:rPr>
        <w:lastRenderedPageBreak/>
        <w:t>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2A2CB1">
        <w:rPr>
          <w:rFonts w:ascii="Times New Roman" w:hAnsi="Times New Roman" w:cs="Times New Roman"/>
          <w:color w:val="FF0000"/>
          <w:sz w:val="28"/>
          <w:szCs w:val="28"/>
        </w:rPr>
        <w:t xml:space="preserve">б) ответ на бумажном носителе, подтверждающий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670E4B">
        <w:rPr>
          <w:rFonts w:ascii="Times New Roman" w:eastAsia="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2A2CB1">
        <w:rPr>
          <w:rFonts w:ascii="Times New Roman" w:hAnsi="Times New Roman" w:cs="Times New Roman"/>
          <w:sz w:val="28"/>
          <w:szCs w:val="28"/>
        </w:rPr>
        <w:t>срока действия результата предоставления муниципальной услуги</w:t>
      </w:r>
      <w:proofErr w:type="gramEnd"/>
      <w:r w:rsidRPr="002A2CB1">
        <w:rPr>
          <w:rFonts w:ascii="Times New Roman" w:hAnsi="Times New Roman" w:cs="Times New Roman"/>
          <w:sz w:val="28"/>
          <w:szCs w:val="28"/>
        </w:rPr>
        <w:t>.</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lastRenderedPageBreak/>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proofErr w:type="gramStart"/>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w:t>
      </w:r>
      <w:r w:rsidRPr="00917999">
        <w:rPr>
          <w:rFonts w:ascii="Times New Roman" w:hAnsi="Times New Roman" w:cs="Times New Roman"/>
          <w:sz w:val="28"/>
          <w:szCs w:val="28"/>
        </w:rPr>
        <w:lastRenderedPageBreak/>
        <w:t>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rFonts w:ascii="Times New Roman" w:eastAsia="Times New Roman" w:hAnsi="Times New Roman" w:cs="Times New Roman"/>
          <w:sz w:val="28"/>
          <w:szCs w:val="28"/>
        </w:rPr>
        <w:t xml:space="preserve">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lastRenderedPageBreak/>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Раздел IV. Формы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w:t>
      </w:r>
      <w:r w:rsidRPr="000D5F9C">
        <w:rPr>
          <w:rFonts w:ascii="Times New Roman" w:eastAsia="Times New Roman" w:hAnsi="Times New Roman" w:cs="Times New Roman"/>
          <w:sz w:val="28"/>
          <w:szCs w:val="28"/>
        </w:rPr>
        <w:lastRenderedPageBreak/>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w:t>
      </w:r>
      <w:r w:rsidR="00E347BB" w:rsidRPr="00E347BB">
        <w:rPr>
          <w:rFonts w:ascii="Times New Roman" w:eastAsia="Times New Roman" w:hAnsi="Times New Roman" w:cs="Times New Roman"/>
          <w:sz w:val="28"/>
          <w:szCs w:val="28"/>
        </w:rPr>
        <w:t xml:space="preserve">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 xml:space="preserve">органа,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Нормативными правовыми актами, регулирующими порядок досудебного (внесудебного) обжалования решений и действий (бездействия) </w:t>
      </w:r>
      <w:r w:rsidRPr="000D5F9C">
        <w:rPr>
          <w:rFonts w:ascii="Times New Roman" w:eastAsia="Times New Roman" w:hAnsi="Times New Roman" w:cs="Times New Roman"/>
          <w:sz w:val="28"/>
          <w:szCs w:val="28"/>
        </w:rPr>
        <w:lastRenderedPageBreak/>
        <w:t>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sidR="00EA3601">
        <w:rPr>
          <w:rFonts w:ascii="Times New Roman" w:hAnsi="Times New Roman"/>
          <w:sz w:val="28"/>
          <w:szCs w:val="28"/>
        </w:rPr>
        <w:t>.</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015EEF">
        <w:rPr>
          <w:rFonts w:ascii="Times New Roman" w:hAnsi="Times New Roman" w:cs="Times New Roman"/>
          <w:sz w:val="28"/>
          <w:szCs w:val="28"/>
        </w:rPr>
        <w:t>заверение выписок</w:t>
      </w:r>
      <w:proofErr w:type="gramEnd"/>
      <w:r w:rsidRPr="00015EEF">
        <w:rPr>
          <w:rFonts w:ascii="Times New Roman" w:hAnsi="Times New Roman" w:cs="Times New Roman"/>
          <w:sz w:val="28"/>
          <w:szCs w:val="28"/>
        </w:rPr>
        <w:t xml:space="preserve">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w:t>
      </w:r>
      <w:proofErr w:type="gramStart"/>
      <w:r w:rsidRPr="00015EEF">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 xml:space="preserve">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w:t>
      </w:r>
      <w:r w:rsidRPr="00015EEF">
        <w:rPr>
          <w:rFonts w:ascii="Times New Roman" w:hAnsi="Times New Roman" w:cs="Times New Roman"/>
          <w:sz w:val="28"/>
          <w:szCs w:val="28"/>
        </w:rPr>
        <w:lastRenderedPageBreak/>
        <w:t>предоставления иной информации, в том числе указанной</w:t>
      </w:r>
      <w:proofErr w:type="gramEnd"/>
      <w:r w:rsidRPr="00015EEF">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015EE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15EEF">
        <w:rPr>
          <w:rFonts w:ascii="Times New Roman" w:hAnsi="Times New Roman" w:cs="Times New Roman"/>
          <w:sz w:val="28"/>
          <w:szCs w:val="28"/>
        </w:rPr>
        <w:t xml:space="preserve">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3"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4"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w:t>
      </w:r>
      <w:r w:rsidR="00CB5B62">
        <w:rPr>
          <w:rFonts w:ascii="Times New Roman" w:hAnsi="Times New Roman" w:cs="Times New Roman"/>
          <w:sz w:val="28"/>
          <w:szCs w:val="28"/>
        </w:rPr>
        <w:t xml:space="preserve">льно заверенных) их оригиналам </w:t>
      </w:r>
      <w:r w:rsidRPr="00015EEF">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6"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7"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18"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1"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015EEF">
        <w:rPr>
          <w:rFonts w:ascii="Times New Roman" w:hAnsi="Times New Roman" w:cs="Times New Roman"/>
          <w:sz w:val="28"/>
          <w:szCs w:val="28"/>
        </w:rPr>
        <w:t xml:space="preserve"> исключением</w:t>
      </w:r>
      <w:r w:rsidR="00CB5B62">
        <w:rPr>
          <w:rFonts w:ascii="Times New Roman" w:hAnsi="Times New Roman" w:cs="Times New Roman"/>
          <w:sz w:val="28"/>
          <w:szCs w:val="28"/>
        </w:rPr>
        <w:t xml:space="preserve"> </w:t>
      </w:r>
      <w:r w:rsidRPr="00015EEF">
        <w:rPr>
          <w:rFonts w:ascii="Times New Roman" w:hAnsi="Times New Roman" w:cs="Times New Roman"/>
          <w:sz w:val="28"/>
          <w:szCs w:val="28"/>
        </w:rPr>
        <w:t xml:space="preserve">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2) осуществляет копирование (сканирование) документов, предусмотренных </w:t>
      </w:r>
      <w:hyperlink r:id="rId22"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3"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4"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5"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8"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015EEF">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proofErr w:type="spellStart"/>
      <w:r w:rsidRPr="00015EEF">
        <w:rPr>
          <w:rFonts w:ascii="Times New Roman" w:hAnsi="Times New Roman" w:cs="Times New Roman"/>
          <w:sz w:val="28"/>
          <w:szCs w:val="28"/>
        </w:rPr>
        <w:t>адресность</w:t>
      </w:r>
      <w:proofErr w:type="spellEnd"/>
      <w:r w:rsidRPr="00015EEF">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 xml:space="preserve">рый составляется в двух экземплярах, и содержит </w:t>
      </w:r>
      <w:proofErr w:type="gramStart"/>
      <w:r w:rsidRPr="00015EEF">
        <w:rPr>
          <w:rFonts w:ascii="Times New Roman" w:hAnsi="Times New Roman" w:cs="Times New Roman"/>
          <w:sz w:val="28"/>
          <w:szCs w:val="28"/>
        </w:rPr>
        <w:t>дату</w:t>
      </w:r>
      <w:proofErr w:type="gramEnd"/>
      <w:r w:rsidRPr="00015EEF">
        <w:rPr>
          <w:rFonts w:ascii="Times New Roman" w:hAnsi="Times New Roman" w:cs="Times New Roman"/>
          <w:sz w:val="28"/>
          <w:szCs w:val="28"/>
        </w:rPr>
        <w:t xml:space="preserve">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Критерием административной процедуры по выдаче </w:t>
      </w:r>
      <w:proofErr w:type="gramStart"/>
      <w:r w:rsidRPr="00015EEF">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29"/>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60C" w:rsidRDefault="0084160C">
      <w:pPr>
        <w:spacing w:after="0" w:line="240" w:lineRule="auto"/>
      </w:pPr>
      <w:r>
        <w:separator/>
      </w:r>
    </w:p>
  </w:endnote>
  <w:endnote w:type="continuationSeparator" w:id="0">
    <w:p w:rsidR="0084160C" w:rsidRDefault="008416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60C" w:rsidRDefault="0084160C">
      <w:pPr>
        <w:spacing w:after="0" w:line="240" w:lineRule="auto"/>
      </w:pPr>
      <w:r>
        <w:separator/>
      </w:r>
    </w:p>
  </w:footnote>
  <w:footnote w:type="continuationSeparator" w:id="0">
    <w:p w:rsidR="0084160C" w:rsidRDefault="008416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E347BB" w:rsidRDefault="00E347BB">
        <w:pPr>
          <w:pStyle w:val="a5"/>
          <w:jc w:val="center"/>
        </w:pPr>
        <w:fldSimple w:instr="PAGE   \* MERGEFORMAT">
          <w:r w:rsidR="00CB5B62">
            <w:rPr>
              <w:noProof/>
            </w:rPr>
            <w:t>36</w:t>
          </w:r>
        </w:fldSimple>
      </w:p>
    </w:sdtContent>
  </w:sdt>
  <w:p w:rsidR="00E347BB" w:rsidRDefault="00E347B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64514"/>
  </w:hdrShapeDefaults>
  <w:footnotePr>
    <w:footnote w:id="-1"/>
    <w:footnote w:id="0"/>
  </w:footnotePr>
  <w:endnotePr>
    <w:endnote w:id="-1"/>
    <w:endnote w:id="0"/>
  </w:endnotePr>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3B8A"/>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3560A"/>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00A5"/>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77E75"/>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27B4"/>
    <w:rsid w:val="00585463"/>
    <w:rsid w:val="005967DC"/>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160C"/>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4CA6"/>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B39FD"/>
    <w:rsid w:val="00CB5B62"/>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347BB"/>
    <w:rsid w:val="00E420DF"/>
    <w:rsid w:val="00E46E00"/>
    <w:rsid w:val="00E54049"/>
    <w:rsid w:val="00E579B0"/>
    <w:rsid w:val="00E57F8D"/>
    <w:rsid w:val="00E6041B"/>
    <w:rsid w:val="00E63C84"/>
    <w:rsid w:val="00E71EDA"/>
    <w:rsid w:val="00E74B20"/>
    <w:rsid w:val="00E819C8"/>
    <w:rsid w:val="00E922E2"/>
    <w:rsid w:val="00EA2202"/>
    <w:rsid w:val="00EA3601"/>
    <w:rsid w:val="00EB17BF"/>
    <w:rsid w:val="00EB1F84"/>
    <w:rsid w:val="00EC2749"/>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AeDa2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DDBeBa8K" TargetMode="Externa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8FBF9-4711-44C2-859D-3594CBD6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38</Pages>
  <Words>14020</Words>
  <Characters>79915</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31</cp:revision>
  <cp:lastPrinted>2019-04-22T14:42:00Z</cp:lastPrinted>
  <dcterms:created xsi:type="dcterms:W3CDTF">2018-05-21T14:02:00Z</dcterms:created>
  <dcterms:modified xsi:type="dcterms:W3CDTF">2019-09-03T06:16:00Z</dcterms:modified>
</cp:coreProperties>
</file>