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0E" w:rsidRDefault="00C7060E" w:rsidP="00C7060E">
      <w:pPr>
        <w:tabs>
          <w:tab w:val="left" w:pos="528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Паспорт административных процедур и административных действий муниципальной услуги «Выдача разрешений на ввод в эксплуатацию построенных, реконструированных объектов капитального строительства»</w:t>
      </w:r>
    </w:p>
    <w:p w:rsidR="00C7060E" w:rsidRDefault="00C7060E" w:rsidP="00C7060E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При предоставлении услуги через  «МФЦ»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230"/>
        <w:gridCol w:w="1666"/>
      </w:tblGrid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Административная процедура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Сроки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Прием и регистрация документов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дня</w:t>
            </w:r>
          </w:p>
        </w:tc>
      </w:tr>
      <w:tr w:rsidR="00C7060E" w:rsidTr="00C7060E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 w:rsidP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rFonts w:eastAsia="Times New Roman CYR"/>
                <w:color w:val="000000"/>
                <w:szCs w:val="28"/>
              </w:rPr>
              <w:t>Специалист  «МФЦ» регистрирует заявление и полный пакет документов (далее – заявление) и передает заявление с пакетом документов специалисту  администрации Запорожского сельского поселения Темрюкского района (далее – специалист Администрации)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Специалист Администрации регистрирует заявление и направляет его главе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Наложение резолюции главой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Передача заявления специалисту Администрации, согласно резолюции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Подготовка разрешения на ввод в эксплуатацию построенного, реконструированного объекта капитального строительства 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 дней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 w:rsidP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Специалист Администрации, проводит осмотр объекта капитального строительства, подготавливает разрешение на ввод в эксплуатацию построенного, реконструированного, отремонтированного объекта капитального строительства (далее – разрешение) и  направляет на подпись главе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 дней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 w:rsidP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Подписание разрешения главой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rPr>
          <w:trHeight w:val="14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Отказ, в случае: </w:t>
            </w:r>
          </w:p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1) несоответствие объекта капитального строительства требованиям градостроительного плана земельного участка;</w:t>
            </w:r>
          </w:p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2) несоответствие объекта капитального строительства требованиям, установленным в разрешении на строительство;</w:t>
            </w:r>
          </w:p>
          <w:p w:rsidR="00C7060E" w:rsidRDefault="00C7060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3) несоответствие параметров построенного, реконструированного, отремонтированного  объекта капитального строительства проектной документации (кроме объектов индивидуального жилищного строительства).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2.4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Подготовка  специалистом  Администрации письменного мотивированного отказа и направление на подпись главе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 Темрюкского района  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Выдача разрешения на ввод в эксплуатацию построенного, реконструированного объекта капитального строительства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Подписание главой </w:t>
            </w:r>
            <w:r>
              <w:rPr>
                <w:rFonts w:eastAsia="Times New Roman CYR"/>
                <w:color w:val="000000"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мотивированного письменного отказа 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3.4</w:t>
            </w: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Уведомление и  передача специалистом  Администрации,  разрешения, либо письменного отказа, сотруднику  «МФЦ»</w:t>
            </w:r>
          </w:p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60E" w:rsidRDefault="00C7060E">
            <w:pPr>
              <w:spacing w:after="0" w:line="240" w:lineRule="auto"/>
              <w:rPr>
                <w:szCs w:val="28"/>
              </w:rPr>
            </w:pPr>
          </w:p>
        </w:tc>
      </w:tr>
      <w:tr w:rsidR="00C7060E" w:rsidTr="00C706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Общий срок предоставления муниципальной услуги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0E" w:rsidRDefault="00C7060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 дней</w:t>
            </w:r>
          </w:p>
        </w:tc>
      </w:tr>
    </w:tbl>
    <w:p w:rsidR="00C7060E" w:rsidRDefault="00C7060E" w:rsidP="00C7060E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p w:rsidR="00C7060E" w:rsidRDefault="00C7060E" w:rsidP="00C7060E">
      <w:pPr>
        <w:pStyle w:val="a3"/>
        <w:rPr>
          <w:szCs w:val="28"/>
        </w:rPr>
      </w:pPr>
    </w:p>
    <w:p w:rsidR="00C7060E" w:rsidRDefault="00C7060E" w:rsidP="00C7060E">
      <w:pPr>
        <w:pStyle w:val="a3"/>
        <w:rPr>
          <w:szCs w:val="28"/>
        </w:rPr>
      </w:pPr>
      <w:r>
        <w:rPr>
          <w:szCs w:val="28"/>
        </w:rPr>
        <w:t xml:space="preserve">Глава </w:t>
      </w:r>
      <w:r>
        <w:rPr>
          <w:rFonts w:eastAsia="Times New Roman CYR"/>
          <w:color w:val="000000"/>
          <w:szCs w:val="28"/>
        </w:rPr>
        <w:t>Запорожского</w:t>
      </w:r>
      <w:r>
        <w:rPr>
          <w:szCs w:val="28"/>
        </w:rPr>
        <w:t xml:space="preserve"> сельского поселения</w:t>
      </w:r>
    </w:p>
    <w:p w:rsidR="00C7060E" w:rsidRDefault="00C7060E" w:rsidP="00C7060E">
      <w:pPr>
        <w:pStyle w:val="a3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А.Г.Толстокорый            </w:t>
      </w:r>
    </w:p>
    <w:p w:rsidR="00C7060E" w:rsidRDefault="00C7060E" w:rsidP="00C7060E">
      <w:pPr>
        <w:spacing w:line="240" w:lineRule="auto"/>
        <w:jc w:val="both"/>
        <w:rPr>
          <w:b/>
          <w:szCs w:val="28"/>
        </w:rPr>
      </w:pPr>
    </w:p>
    <w:p w:rsidR="00C7060E" w:rsidRDefault="00C7060E" w:rsidP="00C7060E">
      <w:pPr>
        <w:spacing w:line="240" w:lineRule="auto"/>
        <w:jc w:val="both"/>
        <w:rPr>
          <w:szCs w:val="28"/>
        </w:rPr>
      </w:pPr>
    </w:p>
    <w:p w:rsidR="00C7060E" w:rsidRDefault="00C7060E" w:rsidP="00C7060E">
      <w:pPr>
        <w:spacing w:after="0" w:line="240" w:lineRule="auto"/>
        <w:rPr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0E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C666D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060E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0E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60E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2012-06-06T14:10:00Z</dcterms:created>
  <dcterms:modified xsi:type="dcterms:W3CDTF">2012-06-06T14:13:00Z</dcterms:modified>
</cp:coreProperties>
</file>