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0DE" w:rsidRDefault="00E130DE" w:rsidP="00E130DE">
      <w:pPr>
        <w:widowControl w:val="0"/>
        <w:tabs>
          <w:tab w:val="left" w:pos="4275"/>
        </w:tabs>
        <w:autoSpaceDE w:val="0"/>
        <w:autoSpaceDN w:val="0"/>
        <w:adjustRightInd w:val="0"/>
        <w:ind w:firstLine="567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 предоставлении услуги через «МФЦ»</w:t>
      </w:r>
    </w:p>
    <w:p w:rsidR="00E130DE" w:rsidRDefault="00E130DE" w:rsidP="00E130DE">
      <w:pPr>
        <w:widowControl w:val="0"/>
        <w:tabs>
          <w:tab w:val="left" w:pos="4275"/>
        </w:tabs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b/>
          <w:sz w:val="28"/>
          <w:szCs w:val="28"/>
        </w:rPr>
      </w:pPr>
    </w:p>
    <w:p w:rsidR="00E130DE" w:rsidRDefault="00E130DE" w:rsidP="00E130DE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БЛОК-СХЕМА</w:t>
      </w:r>
    </w:p>
    <w:p w:rsidR="00E130DE" w:rsidRDefault="00E130DE" w:rsidP="00E130DE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последовательности действий по выдаче разрешения на ввод объекта в</w:t>
      </w:r>
      <w:r>
        <w:rPr>
          <w:b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sz w:val="28"/>
          <w:szCs w:val="28"/>
        </w:rPr>
        <w:t>эксплуатацию</w:t>
      </w:r>
    </w:p>
    <w:tbl>
      <w:tblPr>
        <w:tblW w:w="9765" w:type="dxa"/>
        <w:tblInd w:w="93" w:type="dxa"/>
        <w:tblLayout w:type="fixed"/>
        <w:tblLook w:val="04A0"/>
      </w:tblPr>
      <w:tblGrid>
        <w:gridCol w:w="1097"/>
        <w:gridCol w:w="1757"/>
        <w:gridCol w:w="926"/>
        <w:gridCol w:w="395"/>
        <w:gridCol w:w="533"/>
        <w:gridCol w:w="528"/>
        <w:gridCol w:w="1032"/>
        <w:gridCol w:w="887"/>
        <w:gridCol w:w="2610"/>
      </w:tblGrid>
      <w:tr w:rsidR="00E130DE" w:rsidTr="00E130DE">
        <w:trPr>
          <w:trHeight w:val="322"/>
        </w:trPr>
        <w:tc>
          <w:tcPr>
            <w:tcW w:w="976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0DE" w:rsidRDefault="00E13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Застройщик представляет в  «МФЦ» заявление о выдаче разрешения на ввод в эксплуатацию построенных, реконструированных объектов капитального строительства с приложением всех необходимых документов.</w:t>
            </w:r>
          </w:p>
          <w:p w:rsidR="00E130DE" w:rsidRDefault="00E13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Сотрудник  «МФЦ» передает заявление с приложением всех необходимых документов в Администрацию</w:t>
            </w:r>
          </w:p>
        </w:tc>
      </w:tr>
      <w:tr w:rsidR="00E130DE" w:rsidTr="00E130DE">
        <w:trPr>
          <w:trHeight w:val="322"/>
        </w:trPr>
        <w:tc>
          <w:tcPr>
            <w:tcW w:w="2417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</w:tr>
      <w:tr w:rsidR="00E130DE" w:rsidTr="00E130DE">
        <w:trPr>
          <w:trHeight w:val="322"/>
        </w:trPr>
        <w:tc>
          <w:tcPr>
            <w:tcW w:w="2417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</w:tr>
      <w:tr w:rsidR="00E130DE" w:rsidTr="00E130DE">
        <w:trPr>
          <w:trHeight w:val="255"/>
        </w:trPr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30DE" w:rsidRDefault="00E130DE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30DE" w:rsidRDefault="00E130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30DE" w:rsidRDefault="00E130DE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30DE" w:rsidRDefault="00E130DE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30DE" w:rsidRDefault="00E130DE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E130DE" w:rsidTr="00E130DE">
        <w:trPr>
          <w:trHeight w:val="322"/>
        </w:trPr>
        <w:tc>
          <w:tcPr>
            <w:tcW w:w="976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0DE" w:rsidRDefault="00E13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br/>
              <w:t>проводит проверку наличия документов, прилагаемых к заявлению</w:t>
            </w:r>
          </w:p>
        </w:tc>
      </w:tr>
      <w:tr w:rsidR="00E130DE" w:rsidTr="00E130DE">
        <w:trPr>
          <w:trHeight w:val="322"/>
        </w:trPr>
        <w:tc>
          <w:tcPr>
            <w:tcW w:w="2417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</w:tr>
      <w:tr w:rsidR="00E130DE" w:rsidTr="00E130DE">
        <w:trPr>
          <w:trHeight w:val="255"/>
        </w:trPr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130DE" w:rsidRDefault="00E130DE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757" w:type="dxa"/>
            <w:noWrap/>
            <w:vAlign w:val="bottom"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130DE" w:rsidRDefault="00E130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30DE" w:rsidRDefault="00E130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130DE" w:rsidRDefault="00E130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130DE" w:rsidRDefault="00E130DE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DE" w:rsidRDefault="00E130DE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610" w:type="dxa"/>
            <w:noWrap/>
            <w:vAlign w:val="bottom"/>
          </w:tcPr>
          <w:p w:rsidR="00E130DE" w:rsidRDefault="00E130DE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E130DE" w:rsidTr="00E130DE">
        <w:trPr>
          <w:trHeight w:val="255"/>
        </w:trPr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DE" w:rsidRDefault="00E130DE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130DE" w:rsidRDefault="00E130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130DE" w:rsidRDefault="00E130DE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DE" w:rsidRDefault="00E130DE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30DE" w:rsidRDefault="00E130DE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E130DE" w:rsidTr="00E130DE">
        <w:trPr>
          <w:trHeight w:val="255"/>
        </w:trPr>
        <w:tc>
          <w:tcPr>
            <w:tcW w:w="4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0DE" w:rsidRDefault="00E13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наличии всех документов: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4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0DE" w:rsidRDefault="00E130DE">
            <w:pPr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наличии не всех документов</w:t>
            </w:r>
            <w:r>
              <w:rPr>
                <w:rFonts w:ascii="Georgia" w:hAnsi="Georgia"/>
                <w:sz w:val="28"/>
                <w:szCs w:val="28"/>
              </w:rPr>
              <w:t>:</w:t>
            </w:r>
          </w:p>
        </w:tc>
      </w:tr>
      <w:tr w:rsidR="00E130DE" w:rsidTr="00E130DE">
        <w:trPr>
          <w:trHeight w:val="255"/>
        </w:trPr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30DE" w:rsidRDefault="00E130DE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130DE" w:rsidRDefault="00E130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33" w:type="dxa"/>
            <w:noWrap/>
            <w:vAlign w:val="bottom"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noWrap/>
            <w:vAlign w:val="bottom"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hideMark/>
          </w:tcPr>
          <w:p w:rsidR="00E130DE" w:rsidRDefault="00E130DE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30DE" w:rsidRDefault="00E130DE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30DE" w:rsidRDefault="00E130DE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E130DE" w:rsidTr="00E130DE">
        <w:trPr>
          <w:trHeight w:val="255"/>
        </w:trPr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30DE" w:rsidRDefault="00E130DE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130DE" w:rsidRDefault="00E130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33" w:type="dxa"/>
            <w:noWrap/>
            <w:vAlign w:val="bottom"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noWrap/>
            <w:vAlign w:val="bottom"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130DE" w:rsidRDefault="00E130DE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DE" w:rsidRDefault="00E130DE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30DE" w:rsidRDefault="00E130DE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E130DE" w:rsidTr="00E130DE">
        <w:trPr>
          <w:trHeight w:val="255"/>
        </w:trPr>
        <w:tc>
          <w:tcPr>
            <w:tcW w:w="417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0DE" w:rsidRDefault="00E13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проводит регистрацию заявления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45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0DE" w:rsidRDefault="00E13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отказывает застройщику в выдаче разрешения на ввод в эксплуатацию и возвращает все представленные им документы</w:t>
            </w:r>
          </w:p>
        </w:tc>
      </w:tr>
      <w:tr w:rsidR="00E130DE" w:rsidTr="00E130DE">
        <w:trPr>
          <w:trHeight w:val="255"/>
        </w:trPr>
        <w:tc>
          <w:tcPr>
            <w:tcW w:w="1509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8026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</w:tr>
      <w:tr w:rsidR="00E130DE" w:rsidTr="00E130DE">
        <w:trPr>
          <w:trHeight w:val="255"/>
        </w:trPr>
        <w:tc>
          <w:tcPr>
            <w:tcW w:w="1509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8026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</w:tr>
      <w:tr w:rsidR="00E130DE" w:rsidTr="00E130DE">
        <w:trPr>
          <w:trHeight w:val="255"/>
        </w:trPr>
        <w:tc>
          <w:tcPr>
            <w:tcW w:w="1509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8026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</w:tr>
      <w:tr w:rsidR="00E130DE" w:rsidTr="00E130DE">
        <w:trPr>
          <w:trHeight w:val="255"/>
        </w:trPr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30DE" w:rsidRDefault="00E130DE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130DE" w:rsidRDefault="00E130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noWrap/>
            <w:vAlign w:val="bottom"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30DE" w:rsidRDefault="00E130DE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30DE" w:rsidRDefault="00E130DE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30DE" w:rsidRDefault="00E130DE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E130DE" w:rsidTr="00E130DE">
        <w:trPr>
          <w:trHeight w:val="993"/>
        </w:trPr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30DE" w:rsidRDefault="00E130DE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30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30DE" w:rsidRDefault="00E130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130DE" w:rsidRDefault="00E130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30DE" w:rsidRDefault="00E130DE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30DE" w:rsidRDefault="00E130DE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30DE" w:rsidRDefault="00E130DE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E130DE" w:rsidTr="00E130DE">
        <w:trPr>
          <w:trHeight w:val="322"/>
        </w:trPr>
        <w:tc>
          <w:tcPr>
            <w:tcW w:w="976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0DE" w:rsidRDefault="00E13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в течение десяти дней проводит изучение все представленных документов, осмотр объекта капитального строительства</w:t>
            </w:r>
          </w:p>
        </w:tc>
      </w:tr>
      <w:tr w:rsidR="00E130DE" w:rsidTr="00E130DE">
        <w:trPr>
          <w:trHeight w:val="322"/>
        </w:trPr>
        <w:tc>
          <w:tcPr>
            <w:tcW w:w="2417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</w:tr>
      <w:tr w:rsidR="00E130DE" w:rsidTr="00E130DE">
        <w:trPr>
          <w:trHeight w:val="1121"/>
        </w:trPr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30DE" w:rsidRDefault="00E130DE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130DE" w:rsidRDefault="00E130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0DE" w:rsidRDefault="00E130DE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130DE" w:rsidRDefault="00E130DE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 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DE" w:rsidRDefault="00E130DE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E130DE" w:rsidTr="00E130DE">
        <w:trPr>
          <w:trHeight w:val="255"/>
        </w:trPr>
        <w:tc>
          <w:tcPr>
            <w:tcW w:w="3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0DE" w:rsidRDefault="00E13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Представленная документация и объект капитального строительства соответствуют требованиям законодательства</w:t>
            </w:r>
          </w:p>
        </w:tc>
        <w:tc>
          <w:tcPr>
            <w:tcW w:w="9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4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0DE" w:rsidRDefault="00E13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Представленная документация и объект капитального строительства не соответствуют требованиям законодательства</w:t>
            </w:r>
          </w:p>
        </w:tc>
      </w:tr>
      <w:tr w:rsidR="00E130DE" w:rsidTr="00E130DE">
        <w:trPr>
          <w:trHeight w:val="1164"/>
        </w:trPr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30DE" w:rsidRDefault="00E130DE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130DE" w:rsidRDefault="00E130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28" w:type="dxa"/>
            <w:gridSpan w:val="2"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0DE" w:rsidRDefault="00E130DE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130DE" w:rsidRDefault="00E130DE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DE" w:rsidRDefault="00E130DE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E130DE" w:rsidTr="00E130DE">
        <w:trPr>
          <w:trHeight w:val="255"/>
        </w:trPr>
        <w:tc>
          <w:tcPr>
            <w:tcW w:w="37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0DE" w:rsidRDefault="00E13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выдаёт застройщику два экземпляра разрешения  на ввод объекта </w:t>
            </w:r>
            <w:r>
              <w:rPr>
                <w:sz w:val="28"/>
                <w:szCs w:val="28"/>
              </w:rPr>
              <w:lastRenderedPageBreak/>
              <w:t>в эксплуатацию. Два других: один экземпляр остается в архиве Администрации, другой передается в ИСОГД муниципального образования Темрюкский район</w:t>
            </w:r>
          </w:p>
        </w:tc>
        <w:tc>
          <w:tcPr>
            <w:tcW w:w="9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45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0DE" w:rsidRDefault="00E13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отказывает застройщику  в выдаче разрешения на  ввод объекта в эксплуатацию и </w:t>
            </w:r>
            <w:r>
              <w:rPr>
                <w:sz w:val="28"/>
                <w:szCs w:val="28"/>
              </w:rPr>
              <w:lastRenderedPageBreak/>
              <w:t>возвращает все представленные им документы</w:t>
            </w:r>
          </w:p>
        </w:tc>
      </w:tr>
      <w:tr w:rsidR="00E130DE" w:rsidTr="00E130DE">
        <w:trPr>
          <w:trHeight w:val="255"/>
        </w:trPr>
        <w:tc>
          <w:tcPr>
            <w:tcW w:w="141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8026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</w:tr>
      <w:tr w:rsidR="00E130DE" w:rsidTr="00E130DE">
        <w:trPr>
          <w:trHeight w:val="255"/>
        </w:trPr>
        <w:tc>
          <w:tcPr>
            <w:tcW w:w="141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8026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</w:tr>
      <w:tr w:rsidR="00E130DE" w:rsidTr="00E130DE">
        <w:trPr>
          <w:trHeight w:val="255"/>
        </w:trPr>
        <w:tc>
          <w:tcPr>
            <w:tcW w:w="141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  <w:tc>
          <w:tcPr>
            <w:tcW w:w="8026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130DE" w:rsidRDefault="00E130DE">
            <w:pPr>
              <w:rPr>
                <w:sz w:val="28"/>
                <w:szCs w:val="28"/>
              </w:rPr>
            </w:pPr>
          </w:p>
        </w:tc>
      </w:tr>
    </w:tbl>
    <w:p w:rsidR="00E130DE" w:rsidRDefault="00E130DE" w:rsidP="00E130D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130DE" w:rsidRDefault="00E130DE" w:rsidP="00E130D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130DE" w:rsidRDefault="00E130DE" w:rsidP="00E130D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130DE" w:rsidRDefault="00E130DE" w:rsidP="00E130D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Запорожского сельского поселения</w:t>
      </w:r>
    </w:p>
    <w:p w:rsidR="00E130DE" w:rsidRDefault="00E130DE" w:rsidP="00E130D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А.Г.Толстокорый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</w:t>
      </w:r>
    </w:p>
    <w:p w:rsidR="00E130DE" w:rsidRDefault="00E130DE" w:rsidP="00E130D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F0333" w:rsidRDefault="00DF0333"/>
    <w:sectPr w:rsidR="00DF0333" w:rsidSect="00DF0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30DE"/>
    <w:rsid w:val="000203FE"/>
    <w:rsid w:val="0005331C"/>
    <w:rsid w:val="000624DC"/>
    <w:rsid w:val="00082625"/>
    <w:rsid w:val="000920D7"/>
    <w:rsid w:val="00094CFF"/>
    <w:rsid w:val="000A268D"/>
    <w:rsid w:val="000C09DF"/>
    <w:rsid w:val="000D5B1A"/>
    <w:rsid w:val="001371B2"/>
    <w:rsid w:val="00162095"/>
    <w:rsid w:val="001B0278"/>
    <w:rsid w:val="00211E7D"/>
    <w:rsid w:val="002268FD"/>
    <w:rsid w:val="002333A2"/>
    <w:rsid w:val="00241E9A"/>
    <w:rsid w:val="00250E6F"/>
    <w:rsid w:val="002820DA"/>
    <w:rsid w:val="00282FA8"/>
    <w:rsid w:val="00296600"/>
    <w:rsid w:val="002B568C"/>
    <w:rsid w:val="003467AA"/>
    <w:rsid w:val="00362AA5"/>
    <w:rsid w:val="00372A4E"/>
    <w:rsid w:val="00381E5A"/>
    <w:rsid w:val="003821BE"/>
    <w:rsid w:val="003935BE"/>
    <w:rsid w:val="003B2AF1"/>
    <w:rsid w:val="003C14DB"/>
    <w:rsid w:val="003F1ED1"/>
    <w:rsid w:val="003F4DE9"/>
    <w:rsid w:val="00440DCD"/>
    <w:rsid w:val="00452134"/>
    <w:rsid w:val="00481F78"/>
    <w:rsid w:val="00493792"/>
    <w:rsid w:val="004C4269"/>
    <w:rsid w:val="004D1088"/>
    <w:rsid w:val="004E431F"/>
    <w:rsid w:val="0050764D"/>
    <w:rsid w:val="00567895"/>
    <w:rsid w:val="0058046D"/>
    <w:rsid w:val="005C3F6C"/>
    <w:rsid w:val="005F11DE"/>
    <w:rsid w:val="00614076"/>
    <w:rsid w:val="00616DDA"/>
    <w:rsid w:val="006230DA"/>
    <w:rsid w:val="00640A60"/>
    <w:rsid w:val="00654719"/>
    <w:rsid w:val="00661C4F"/>
    <w:rsid w:val="006819E0"/>
    <w:rsid w:val="00692CBB"/>
    <w:rsid w:val="00697A69"/>
    <w:rsid w:val="006A5969"/>
    <w:rsid w:val="006D3A3F"/>
    <w:rsid w:val="006F413D"/>
    <w:rsid w:val="006F52E8"/>
    <w:rsid w:val="00750688"/>
    <w:rsid w:val="00771647"/>
    <w:rsid w:val="0079064E"/>
    <w:rsid w:val="007A6B6F"/>
    <w:rsid w:val="007C3CCE"/>
    <w:rsid w:val="007D3362"/>
    <w:rsid w:val="007D3B7C"/>
    <w:rsid w:val="00807542"/>
    <w:rsid w:val="008123C8"/>
    <w:rsid w:val="00853950"/>
    <w:rsid w:val="00864274"/>
    <w:rsid w:val="008669C7"/>
    <w:rsid w:val="0087516A"/>
    <w:rsid w:val="00875945"/>
    <w:rsid w:val="00890A1D"/>
    <w:rsid w:val="00895633"/>
    <w:rsid w:val="008B7EBE"/>
    <w:rsid w:val="008C67E5"/>
    <w:rsid w:val="008D0009"/>
    <w:rsid w:val="008E07D3"/>
    <w:rsid w:val="008E30CC"/>
    <w:rsid w:val="008E4785"/>
    <w:rsid w:val="00922A9B"/>
    <w:rsid w:val="00971110"/>
    <w:rsid w:val="0097195B"/>
    <w:rsid w:val="00972AAE"/>
    <w:rsid w:val="009D1C2D"/>
    <w:rsid w:val="009F2A6A"/>
    <w:rsid w:val="00A06830"/>
    <w:rsid w:val="00A10131"/>
    <w:rsid w:val="00A14AF9"/>
    <w:rsid w:val="00A4127C"/>
    <w:rsid w:val="00A555F2"/>
    <w:rsid w:val="00A65590"/>
    <w:rsid w:val="00A82B17"/>
    <w:rsid w:val="00A91848"/>
    <w:rsid w:val="00AB2E53"/>
    <w:rsid w:val="00B11B28"/>
    <w:rsid w:val="00B1424E"/>
    <w:rsid w:val="00B2698C"/>
    <w:rsid w:val="00B36CE2"/>
    <w:rsid w:val="00B43576"/>
    <w:rsid w:val="00B91FC8"/>
    <w:rsid w:val="00B97EC3"/>
    <w:rsid w:val="00BA5318"/>
    <w:rsid w:val="00BC53E5"/>
    <w:rsid w:val="00BF15AD"/>
    <w:rsid w:val="00BF70B6"/>
    <w:rsid w:val="00C72375"/>
    <w:rsid w:val="00C73821"/>
    <w:rsid w:val="00CA47F6"/>
    <w:rsid w:val="00CA5E58"/>
    <w:rsid w:val="00CB65F5"/>
    <w:rsid w:val="00CC7D6B"/>
    <w:rsid w:val="00CE424C"/>
    <w:rsid w:val="00CF658E"/>
    <w:rsid w:val="00D2013D"/>
    <w:rsid w:val="00D22371"/>
    <w:rsid w:val="00D26A50"/>
    <w:rsid w:val="00D4125F"/>
    <w:rsid w:val="00D652BD"/>
    <w:rsid w:val="00DA59D4"/>
    <w:rsid w:val="00DA6180"/>
    <w:rsid w:val="00DD1B36"/>
    <w:rsid w:val="00DD4C10"/>
    <w:rsid w:val="00DE0660"/>
    <w:rsid w:val="00DE3C31"/>
    <w:rsid w:val="00DF0333"/>
    <w:rsid w:val="00DF2E5C"/>
    <w:rsid w:val="00E130DE"/>
    <w:rsid w:val="00E1407C"/>
    <w:rsid w:val="00E93921"/>
    <w:rsid w:val="00EA1BB0"/>
    <w:rsid w:val="00EC1846"/>
    <w:rsid w:val="00EC483E"/>
    <w:rsid w:val="00EC4CB1"/>
    <w:rsid w:val="00ED4CC9"/>
    <w:rsid w:val="00F24577"/>
    <w:rsid w:val="00F43AF0"/>
    <w:rsid w:val="00F44941"/>
    <w:rsid w:val="00F55F8A"/>
    <w:rsid w:val="00F56202"/>
    <w:rsid w:val="00F70DF1"/>
    <w:rsid w:val="00F83ECA"/>
    <w:rsid w:val="00F85F3F"/>
    <w:rsid w:val="00FA6D2C"/>
    <w:rsid w:val="00FB06DA"/>
    <w:rsid w:val="00FC0275"/>
    <w:rsid w:val="00FC3024"/>
    <w:rsid w:val="00FF1489"/>
    <w:rsid w:val="00FF39AD"/>
    <w:rsid w:val="00FF3A3D"/>
    <w:rsid w:val="00FF7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0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30D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8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2012-06-06T14:31:00Z</dcterms:created>
  <dcterms:modified xsi:type="dcterms:W3CDTF">2012-06-06T14:33:00Z</dcterms:modified>
</cp:coreProperties>
</file>